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3600" w:right="0" w:firstLine="720"/>
        <w:jc w:val="left"/>
        <w:rPr>
          <w:rFonts w:ascii="Verdana" w:cs="Verdana" w:eastAsia="Verdana" w:hAnsi="Verdana"/>
          <w:b w:val="1"/>
          <w:i w:val="0"/>
          <w:smallCaps w:val="1"/>
          <w:strike w:val="0"/>
          <w:color w:val="000000"/>
          <w:sz w:val="22"/>
          <w:szCs w:val="22"/>
          <w:u w:val="none"/>
          <w:shd w:fill="auto" w:val="clear"/>
          <w:vertAlign w:val="baseline"/>
        </w:rPr>
      </w:pPr>
      <w:bookmarkStart w:colFirst="0" w:colLast="0" w:name="_heading=h.is565v" w:id="0"/>
      <w:bookmarkEnd w:id="0"/>
      <w:r w:rsidDel="00000000" w:rsidR="00000000" w:rsidRPr="00000000">
        <w:rPr>
          <w:rFonts w:ascii="Verdana" w:cs="Verdana" w:eastAsia="Verdana" w:hAnsi="Verdana"/>
          <w:b w:val="1"/>
          <w:i w:val="0"/>
          <w:smallCaps w:val="1"/>
          <w:strike w:val="0"/>
          <w:color w:val="000000"/>
          <w:sz w:val="22"/>
          <w:szCs w:val="22"/>
          <w:u w:val="none"/>
          <w:shd w:fill="auto" w:val="clear"/>
          <w:vertAlign w:val="baseline"/>
          <w:rtl w:val="0"/>
        </w:rPr>
        <w:t xml:space="preserve">Anexo </w:t>
      </w:r>
      <w:r w:rsidDel="00000000" w:rsidR="00000000" w:rsidRPr="00000000">
        <w:rPr>
          <w:rFonts w:ascii="Verdana" w:cs="Verdana" w:eastAsia="Verdana" w:hAnsi="Verdana"/>
          <w:b w:val="1"/>
          <w:smallCaps w:val="1"/>
          <w:rtl w:val="0"/>
        </w:rPr>
        <w:t xml:space="preserve">12</w:t>
      </w:r>
      <w:r w:rsidDel="00000000" w:rsidR="00000000" w:rsidRPr="00000000">
        <w:rPr>
          <w:rtl w:val="0"/>
        </w:rPr>
      </w:r>
    </w:p>
    <w:p w:rsidR="00000000" w:rsidDel="00000000" w:rsidP="00000000" w:rsidRDefault="00000000" w:rsidRPr="00000000" w14:paraId="00000002">
      <w:pPr>
        <w:spacing w:line="276"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REQUISITOS DE FACTIBILIDAD TÉCNICA POR ESPECIALIDAD (DURANTE EL DESARROLLO DEL SERVICIO)</w:t>
      </w:r>
    </w:p>
    <w:p w:rsidR="00000000" w:rsidDel="00000000" w:rsidP="00000000" w:rsidRDefault="00000000" w:rsidRPr="00000000" w14:paraId="00000003">
      <w:pPr>
        <w:spacing w:line="276" w:lineRule="auto"/>
        <w:jc w:val="center"/>
        <w:rPr>
          <w:rFonts w:ascii="Verdana" w:cs="Verdana" w:eastAsia="Verdana" w:hAnsi="Verdana"/>
          <w:b w:val="1"/>
        </w:rPr>
      </w:pPr>
      <w:r w:rsidDel="00000000" w:rsidR="00000000" w:rsidRPr="00000000">
        <w:rPr>
          <w:rtl w:val="0"/>
        </w:rPr>
      </w:r>
    </w:p>
    <w:p w:rsidR="00000000" w:rsidDel="00000000" w:rsidP="00000000" w:rsidRDefault="00000000" w:rsidRPr="00000000" w14:paraId="00000004">
      <w:pPr>
        <w:rPr>
          <w:rFonts w:ascii="Verdana" w:cs="Verdana" w:eastAsia="Verdana" w:hAnsi="Verdana"/>
        </w:rPr>
      </w:pPr>
      <w:r w:rsidDel="00000000" w:rsidR="00000000" w:rsidRPr="00000000">
        <w:rPr>
          <w:rFonts w:ascii="Verdana" w:cs="Verdana" w:eastAsia="Verdana" w:hAnsi="Verdana"/>
          <w:rtl w:val="0"/>
        </w:rPr>
        <w:t xml:space="preserve">De manera adicional al cumplimiento de la normativa vigente, se verificarán los siguientes requisitos de factibilidad técnica para cada tipo de proyecto.</w:t>
      </w:r>
    </w:p>
    <w:p w:rsidR="00000000" w:rsidDel="00000000" w:rsidP="00000000" w:rsidRDefault="00000000" w:rsidRPr="00000000" w14:paraId="00000005">
      <w:pPr>
        <w:spacing w:line="276" w:lineRule="auto"/>
        <w:rPr>
          <w:sz w:val="20"/>
          <w:szCs w:val="20"/>
          <w:highlight w:val="yellow"/>
        </w:rPr>
      </w:pPr>
      <w:r w:rsidDel="00000000" w:rsidR="00000000" w:rsidRPr="00000000">
        <w:rPr>
          <w:rtl w:val="0"/>
        </w:rPr>
      </w:r>
    </w:p>
    <w:tbl>
      <w:tblPr>
        <w:tblStyle w:val="Table1"/>
        <w:tblW w:w="92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2268"/>
        <w:gridCol w:w="5102"/>
        <w:tblGridChange w:id="0">
          <w:tblGrid>
            <w:gridCol w:w="1838"/>
            <w:gridCol w:w="2268"/>
            <w:gridCol w:w="5102"/>
          </w:tblGrid>
        </w:tblGridChange>
      </w:tblGrid>
      <w:tr>
        <w:trPr>
          <w:cantSplit w:val="0"/>
          <w:trHeight w:val="566" w:hRule="atLeast"/>
          <w:tblHeader w:val="1"/>
        </w:trPr>
        <w:tc>
          <w:tcPr>
            <w:tcBorders>
              <w:right w:color="000000" w:space="0" w:sz="6" w:val="single"/>
            </w:tcBorders>
            <w:shd w:fill="f2f2f2" w:val="clear"/>
            <w:vAlign w:val="center"/>
          </w:tcPr>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120" w:before="120" w:line="276" w:lineRule="auto"/>
              <w:ind w:left="4" w:firstLine="0"/>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Especialidad </w:t>
            </w:r>
            <w:r w:rsidDel="00000000" w:rsidR="00000000" w:rsidRPr="00000000">
              <w:rPr>
                <w:rtl w:val="0"/>
              </w:rPr>
            </w:r>
          </w:p>
        </w:tc>
        <w:tc>
          <w:tcPr>
            <w:tcBorders>
              <w:right w:color="000000" w:space="0" w:sz="6" w:val="single"/>
            </w:tcBorders>
            <w:shd w:fill="f2f2f2" w:val="clear"/>
            <w:vAlign w:val="center"/>
          </w:tcPr>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120" w:before="120" w:line="276" w:lineRule="auto"/>
              <w:ind w:left="4" w:firstLine="0"/>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Tipo proyecto</w:t>
            </w:r>
          </w:p>
        </w:tc>
        <w:tc>
          <w:tcPr>
            <w:tcBorders>
              <w:right w:color="000000" w:space="0" w:sz="6" w:val="single"/>
            </w:tcBorders>
            <w:shd w:fill="f2f2f2" w:val="clear"/>
            <w:vAlign w:val="cente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120" w:before="120" w:line="276" w:lineRule="auto"/>
              <w:ind w:left="4" w:firstLine="0"/>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Requisitos de factibilidad</w:t>
            </w:r>
          </w:p>
        </w:tc>
      </w:tr>
      <w:tr>
        <w:trPr>
          <w:cantSplit w:val="0"/>
          <w:trHeight w:val="562" w:hRule="atLeast"/>
          <w:tblHeader w:val="0"/>
        </w:trPr>
        <w:tc>
          <w:tcPr>
            <w:tcBorders>
              <w:right w:color="000000" w:space="0" w:sz="6" w:val="single"/>
            </w:tcBorders>
            <w:vAlign w:val="center"/>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Mejoramiento de envolvente térmica</w:t>
            </w:r>
          </w:p>
        </w:tc>
        <w:tc>
          <w:tcPr>
            <w:tcBorders>
              <w:right w:color="000000" w:space="0" w:sz="6" w:val="single"/>
            </w:tcBorders>
            <w:vAlign w:val="cente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Mejoramiento de envolvente térmica</w:t>
            </w:r>
            <w:r w:rsidDel="00000000" w:rsidR="00000000" w:rsidRPr="00000000">
              <w:rPr>
                <w:rFonts w:ascii="Verdana" w:cs="Verdana" w:eastAsia="Verdana" w:hAnsi="Verdana"/>
                <w:color w:val="000000"/>
                <w:sz w:val="18"/>
                <w:szCs w:val="18"/>
                <w:vertAlign w:val="superscript"/>
              </w:rPr>
              <w:footnoteReference w:customMarkFollows="0" w:id="0"/>
            </w:r>
            <w:r w:rsidDel="00000000" w:rsidR="00000000" w:rsidRPr="00000000">
              <w:rPr>
                <w:rtl w:val="0"/>
              </w:rPr>
            </w:r>
          </w:p>
        </w:tc>
        <w:tc>
          <w:tcPr>
            <w:tcBorders>
              <w:right w:color="000000" w:space="0" w:sz="6" w:val="single"/>
            </w:tcBorders>
            <w:vAlign w:val="center"/>
          </w:tcPr>
          <w:p w:rsidR="00000000" w:rsidDel="00000000" w:rsidP="00000000" w:rsidRDefault="00000000" w:rsidRPr="00000000" w14:paraId="0000000B">
            <w:pPr>
              <w:numPr>
                <w:ilvl w:val="0"/>
                <w:numId w:val="15"/>
              </w:numPr>
              <w:pBdr>
                <w:top w:space="0" w:sz="0" w:val="nil"/>
                <w:left w:space="0" w:sz="0" w:val="nil"/>
                <w:bottom w:space="0" w:sz="0" w:val="nil"/>
                <w:right w:space="0" w:sz="0" w:val="nil"/>
                <w:between w:space="0" w:sz="0" w:val="nil"/>
              </w:pBdr>
              <w:spacing w:after="0" w:before="12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w:t>
            </w:r>
            <w:r w:rsidDel="00000000" w:rsidR="00000000" w:rsidRPr="00000000">
              <w:rPr>
                <w:rFonts w:ascii="Verdana" w:cs="Verdana" w:eastAsia="Verdana" w:hAnsi="Verdana"/>
                <w:sz w:val="18"/>
                <w:szCs w:val="18"/>
                <w:rtl w:val="0"/>
              </w:rPr>
              <w:t xml:space="preserve">Es un edificio</w:t>
            </w:r>
            <w:r w:rsidDel="00000000" w:rsidR="00000000" w:rsidRPr="00000000">
              <w:rPr>
                <w:rFonts w:ascii="Verdana" w:cs="Verdana" w:eastAsia="Verdana" w:hAnsi="Verdana"/>
                <w:color w:val="000000"/>
                <w:sz w:val="18"/>
                <w:szCs w:val="18"/>
                <w:rtl w:val="0"/>
              </w:rPr>
              <w:t xml:space="preserve"> patrimonial o considerado de protección histórica?</w:t>
            </w:r>
          </w:p>
          <w:p w:rsidR="00000000" w:rsidDel="00000000" w:rsidP="00000000" w:rsidRDefault="00000000" w:rsidRPr="00000000" w14:paraId="0000000C">
            <w:pPr>
              <w:numPr>
                <w:ilvl w:val="0"/>
                <w:numId w:val="15"/>
              </w:numPr>
              <w:pBdr>
                <w:top w:space="0" w:sz="0" w:val="nil"/>
                <w:left w:space="0" w:sz="0" w:val="nil"/>
                <w:bottom w:space="0" w:sz="0" w:val="nil"/>
                <w:right w:space="0" w:sz="0" w:val="nil"/>
                <w:between w:space="0" w:sz="0" w:val="nil"/>
              </w:pBdr>
              <w:spacing w:after="0" w:before="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¿Existen planes de modificación a la infraestructura?</w:t>
            </w:r>
          </w:p>
          <w:p w:rsidR="00000000" w:rsidDel="00000000" w:rsidP="00000000" w:rsidRDefault="00000000" w:rsidRPr="00000000" w14:paraId="0000000D">
            <w:pPr>
              <w:numPr>
                <w:ilvl w:val="0"/>
                <w:numId w:val="15"/>
              </w:numPr>
              <w:pBdr>
                <w:top w:space="0" w:sz="0" w:val="nil"/>
                <w:left w:space="0" w:sz="0" w:val="nil"/>
                <w:bottom w:space="0" w:sz="0" w:val="nil"/>
                <w:right w:space="0" w:sz="0" w:val="nil"/>
                <w:between w:space="0" w:sz="0" w:val="nil"/>
              </w:pBdr>
              <w:spacing w:after="0" w:before="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¿Cuenta con recepción de obras?</w:t>
            </w:r>
          </w:p>
          <w:p w:rsidR="00000000" w:rsidDel="00000000" w:rsidP="00000000" w:rsidRDefault="00000000" w:rsidRPr="00000000" w14:paraId="0000000E">
            <w:pPr>
              <w:numPr>
                <w:ilvl w:val="0"/>
                <w:numId w:val="15"/>
              </w:numPr>
              <w:pBdr>
                <w:top w:space="0" w:sz="0" w:val="nil"/>
                <w:left w:space="0" w:sz="0" w:val="nil"/>
                <w:bottom w:space="0" w:sz="0" w:val="nil"/>
                <w:right w:space="0" w:sz="0" w:val="nil"/>
                <w:between w:space="0" w:sz="0" w:val="nil"/>
              </w:pBdr>
              <w:spacing w:after="120" w:before="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¿Posee las condiciones adecuadas para ser visitado por público general o realizar actividades en su interior? (El edificio es de uso público y cumple con aquella normativa según la Ordenanza General de Urbanismo y Construcción OGUC)</w:t>
            </w:r>
          </w:p>
        </w:tc>
      </w:tr>
      <w:tr>
        <w:trPr>
          <w:cantSplit w:val="0"/>
          <w:trHeight w:val="600" w:hRule="atLeast"/>
          <w:tblHeader w:val="0"/>
        </w:trPr>
        <w:tc>
          <w:tcPr>
            <w:vMerge w:val="restart"/>
            <w:tcBorders>
              <w:right w:color="000000" w:space="0" w:sz="6" w:val="single"/>
            </w:tcBorders>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Normalización eléctrica</w:t>
            </w:r>
          </w:p>
        </w:tc>
        <w:tc>
          <w:tcPr>
            <w:tcBorders>
              <w:right w:color="000000" w:space="0" w:sz="6" w:val="single"/>
            </w:tcBorders>
            <w:vAlign w:val="center"/>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Normalización eléctrica</w:t>
            </w:r>
          </w:p>
        </w:tc>
        <w:tc>
          <w:tcPr>
            <w:tcBorders>
              <w:right w:color="000000" w:space="0" w:sz="6" w:val="single"/>
            </w:tcBorders>
            <w:vAlign w:val="center"/>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20" w:before="12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N/A</w:t>
            </w:r>
          </w:p>
        </w:tc>
      </w:tr>
      <w:tr>
        <w:trPr>
          <w:cantSplit w:val="0"/>
          <w:trHeight w:val="562" w:hRule="atLeast"/>
          <w:tblHeader w:val="0"/>
        </w:trPr>
        <w:tc>
          <w:tcPr>
            <w:vMerge w:val="continue"/>
            <w:tcBorders>
              <w:right w:color="000000" w:space="0" w:sz="6" w:val="single"/>
            </w:tcBorders>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tcBorders>
              <w:right w:color="000000" w:space="0" w:sz="6" w:val="single"/>
            </w:tcBorders>
            <w:vAlign w:val="cente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Aumento de potencia</w:t>
            </w:r>
          </w:p>
        </w:tc>
        <w:tc>
          <w:tcPr>
            <w:tcBorders>
              <w:right w:color="000000" w:space="0" w:sz="6" w:val="single"/>
            </w:tcBorders>
            <w:vAlign w:val="center"/>
          </w:tcPr>
          <w:p w:rsidR="00000000" w:rsidDel="00000000" w:rsidP="00000000" w:rsidRDefault="00000000" w:rsidRPr="00000000" w14:paraId="00000014">
            <w:pPr>
              <w:numPr>
                <w:ilvl w:val="0"/>
                <w:numId w:val="22"/>
              </w:numPr>
              <w:pBdr>
                <w:top w:space="0" w:sz="0" w:val="nil"/>
                <w:left w:space="0" w:sz="0" w:val="nil"/>
                <w:bottom w:space="0" w:sz="0" w:val="nil"/>
                <w:right w:space="0" w:sz="0" w:val="nil"/>
                <w:between w:space="0" w:sz="0" w:val="nil"/>
              </w:pBdr>
              <w:spacing w:after="120" w:before="12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Informe de factibilidad emitido por la distribuidora</w:t>
            </w:r>
          </w:p>
        </w:tc>
      </w:tr>
      <w:tr>
        <w:trPr>
          <w:cantSplit w:val="0"/>
          <w:trHeight w:val="562" w:hRule="atLeast"/>
          <w:tblHeader w:val="0"/>
        </w:trPr>
        <w:tc>
          <w:tcPr>
            <w:tcBorders>
              <w:right w:color="000000" w:space="0" w:sz="6" w:val="single"/>
            </w:tcBorders>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Autogeneración con energías renovables</w:t>
            </w:r>
          </w:p>
        </w:tc>
        <w:tc>
          <w:tcPr>
            <w:tcBorders>
              <w:right w:color="000000" w:space="0" w:sz="6" w:val="single"/>
            </w:tcBorders>
            <w:vAlign w:val="cente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Planta solar fotovoltaica (propiedad conjunta, descuentos remotos, individual u off-grid)</w:t>
            </w:r>
          </w:p>
        </w:tc>
        <w:tc>
          <w:tcPr>
            <w:tcBorders>
              <w:right w:color="000000" w:space="0" w:sz="6" w:val="single"/>
            </w:tcBorders>
            <w:vAlign w:val="center"/>
          </w:tcPr>
          <w:p w:rsidR="00000000" w:rsidDel="00000000" w:rsidP="00000000" w:rsidRDefault="00000000" w:rsidRPr="00000000" w14:paraId="00000017">
            <w:pPr>
              <w:numPr>
                <w:ilvl w:val="0"/>
                <w:numId w:val="29"/>
              </w:numPr>
              <w:pBdr>
                <w:top w:space="0" w:sz="0" w:val="nil"/>
                <w:left w:space="0" w:sz="0" w:val="nil"/>
                <w:bottom w:space="0" w:sz="0" w:val="nil"/>
                <w:right w:space="0" w:sz="0" w:val="nil"/>
                <w:between w:space="0" w:sz="0" w:val="nil"/>
              </w:pBdr>
              <w:spacing w:after="0" w:before="12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Capacidad de inyecciones suficiente para lo diseñado, verificable según los formularios obtenidos desde la plataforma Generación Ciudadana</w:t>
            </w:r>
            <w:r w:rsidDel="00000000" w:rsidR="00000000" w:rsidRPr="00000000">
              <w:rPr>
                <w:rFonts w:ascii="Verdana" w:cs="Verdana" w:eastAsia="Verdana" w:hAnsi="Verdana"/>
                <w:color w:val="000000"/>
                <w:sz w:val="18"/>
                <w:szCs w:val="18"/>
                <w:vertAlign w:val="superscript"/>
              </w:rPr>
              <w:footnoteReference w:customMarkFollows="0" w:id="1"/>
            </w:r>
            <w:r w:rsidDel="00000000" w:rsidR="00000000" w:rsidRPr="00000000">
              <w:rPr>
                <w:rtl w:val="0"/>
              </w:rPr>
            </w:r>
          </w:p>
          <w:p w:rsidR="00000000" w:rsidDel="00000000" w:rsidP="00000000" w:rsidRDefault="00000000" w:rsidRPr="00000000" w14:paraId="00000018">
            <w:pPr>
              <w:numPr>
                <w:ilvl w:val="0"/>
                <w:numId w:val="29"/>
              </w:numPr>
              <w:pBdr>
                <w:top w:space="0" w:sz="0" w:val="nil"/>
                <w:left w:space="0" w:sz="0" w:val="nil"/>
                <w:bottom w:space="0" w:sz="0" w:val="nil"/>
                <w:right w:space="0" w:sz="0" w:val="nil"/>
                <w:between w:space="0" w:sz="0" w:val="nil"/>
              </w:pBdr>
              <w:spacing w:after="120" w:before="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Condiciones favorables para la instalación</w:t>
            </w:r>
            <w:r w:rsidDel="00000000" w:rsidR="00000000" w:rsidRPr="00000000">
              <w:rPr>
                <w:rFonts w:ascii="Verdana" w:cs="Verdana" w:eastAsia="Verdana" w:hAnsi="Verdana"/>
                <w:color w:val="000000"/>
                <w:sz w:val="18"/>
                <w:szCs w:val="18"/>
                <w:vertAlign w:val="superscript"/>
              </w:rPr>
              <w:footnoteReference w:customMarkFollows="0" w:id="2"/>
            </w:r>
            <w:r w:rsidDel="00000000" w:rsidR="00000000" w:rsidRPr="00000000">
              <w:rPr>
                <w:rFonts w:ascii="Verdana" w:cs="Verdana" w:eastAsia="Verdana" w:hAnsi="Verdana"/>
                <w:color w:val="000000"/>
                <w:sz w:val="18"/>
                <w:szCs w:val="18"/>
                <w:rtl w:val="0"/>
              </w:rPr>
              <w:t xml:space="preserve"> (reporte fotográfico)</w:t>
            </w:r>
          </w:p>
        </w:tc>
      </w:tr>
      <w:tr>
        <w:trPr>
          <w:cantSplit w:val="0"/>
          <w:trHeight w:val="562" w:hRule="atLeast"/>
          <w:tblHeader w:val="0"/>
        </w:trPr>
        <w:tc>
          <w:tcPr>
            <w:vMerge w:val="restart"/>
            <w:tcBorders>
              <w:right w:color="000000" w:space="0" w:sz="6" w:val="single"/>
            </w:tcBorders>
            <w:vAlign w:val="cente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Agua fría sanitaria (AFS) y agua caliente sanitaria (ACS)</w:t>
            </w:r>
          </w:p>
        </w:tc>
        <w:tc>
          <w:tcPr>
            <w:tcBorders>
              <w:right w:color="000000" w:space="0" w:sz="6" w:val="single"/>
            </w:tcBorders>
            <w:vAlign w:val="cente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Sistema de agua fría sanitaria</w:t>
            </w:r>
          </w:p>
        </w:tc>
        <w:tc>
          <w:tcPr>
            <w:tcBorders>
              <w:right w:color="000000" w:space="0" w:sz="6" w:val="single"/>
            </w:tcBorders>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20" w:before="12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1.   Condiciones favorables para la instalación (reporte fotográfico)</w:t>
            </w:r>
          </w:p>
        </w:tc>
      </w:tr>
      <w:tr>
        <w:trPr>
          <w:cantSplit w:val="0"/>
          <w:trHeight w:val="562" w:hRule="atLeast"/>
          <w:tblHeader w:val="0"/>
        </w:trPr>
        <w:tc>
          <w:tcPr>
            <w:vMerge w:val="continue"/>
            <w:tcBorders>
              <w:right w:color="000000" w:space="0" w:sz="6"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tcBorders>
              <w:right w:color="000000" w:space="0" w:sz="6" w:val="single"/>
            </w:tcBorders>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Sistema solar térmico (agua caliente sanitario)</w:t>
            </w:r>
          </w:p>
        </w:tc>
        <w:tc>
          <w:tcPr>
            <w:tcBorders>
              <w:right w:color="000000" w:space="0" w:sz="6" w:val="single"/>
            </w:tcBorders>
            <w:vAlign w:val="center"/>
          </w:tcPr>
          <w:p w:rsidR="00000000" w:rsidDel="00000000" w:rsidP="00000000" w:rsidRDefault="00000000" w:rsidRPr="00000000" w14:paraId="0000001E">
            <w:pPr>
              <w:numPr>
                <w:ilvl w:val="0"/>
                <w:numId w:val="16"/>
              </w:numPr>
              <w:pBdr>
                <w:top w:space="0" w:sz="0" w:val="nil"/>
                <w:left w:space="0" w:sz="0" w:val="nil"/>
                <w:bottom w:space="0" w:sz="0" w:val="nil"/>
                <w:right w:space="0" w:sz="0" w:val="nil"/>
                <w:between w:space="0" w:sz="0" w:val="nil"/>
              </w:pBdr>
              <w:spacing w:after="120" w:before="12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Condiciones favorables para la instalación</w:t>
            </w:r>
            <w:r w:rsidDel="00000000" w:rsidR="00000000" w:rsidRPr="00000000">
              <w:rPr>
                <w:rFonts w:ascii="Verdana" w:cs="Verdana" w:eastAsia="Verdana" w:hAnsi="Verdana"/>
                <w:color w:val="000000"/>
                <w:sz w:val="18"/>
                <w:szCs w:val="18"/>
                <w:vertAlign w:val="superscript"/>
              </w:rPr>
              <w:footnoteReference w:customMarkFollows="0" w:id="3"/>
            </w:r>
            <w:r w:rsidDel="00000000" w:rsidR="00000000" w:rsidRPr="00000000">
              <w:rPr>
                <w:rFonts w:ascii="Verdana" w:cs="Verdana" w:eastAsia="Verdana" w:hAnsi="Verdana"/>
                <w:color w:val="000000"/>
                <w:sz w:val="18"/>
                <w:szCs w:val="18"/>
                <w:rtl w:val="0"/>
              </w:rPr>
              <w:t xml:space="preserve"> (reporte fotográfico)</w:t>
            </w:r>
          </w:p>
        </w:tc>
      </w:tr>
      <w:tr>
        <w:trPr>
          <w:cantSplit w:val="0"/>
          <w:trHeight w:val="642" w:hRule="atLeast"/>
          <w:tblHeader w:val="0"/>
        </w:trPr>
        <w:tc>
          <w:tcPr>
            <w:vMerge w:val="continue"/>
            <w:tcBorders>
              <w:right w:color="000000" w:space="0" w:sz="6"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tcBorders>
              <w:right w:color="000000" w:space="0" w:sz="6" w:val="single"/>
            </w:tcBorders>
            <w:vAlign w:val="center"/>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Bombas de calor (agua caliente sanitario)</w:t>
            </w:r>
          </w:p>
        </w:tc>
        <w:tc>
          <w:tcPr>
            <w:tcBorders>
              <w:right w:color="000000" w:space="0" w:sz="6" w:val="single"/>
            </w:tcBorders>
            <w:vAlign w:val="center"/>
          </w:tcPr>
          <w:p w:rsidR="00000000" w:rsidDel="00000000" w:rsidP="00000000" w:rsidRDefault="00000000" w:rsidRPr="00000000" w14:paraId="00000021">
            <w:pPr>
              <w:numPr>
                <w:ilvl w:val="0"/>
                <w:numId w:val="25"/>
              </w:numPr>
              <w:pBdr>
                <w:top w:space="0" w:sz="0" w:val="nil"/>
                <w:left w:space="0" w:sz="0" w:val="nil"/>
                <w:bottom w:space="0" w:sz="0" w:val="nil"/>
                <w:right w:space="0" w:sz="0" w:val="nil"/>
                <w:between w:space="0" w:sz="0" w:val="nil"/>
              </w:pBdr>
              <w:spacing w:after="0" w:before="12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Inexistencia de riesgo de emisión de ruidos molestos a los alrededores (personas y edificios aledaños, diurno y nocturno)</w:t>
            </w:r>
          </w:p>
          <w:p w:rsidR="00000000" w:rsidDel="00000000" w:rsidP="00000000" w:rsidRDefault="00000000" w:rsidRPr="00000000" w14:paraId="00000022">
            <w:pPr>
              <w:numPr>
                <w:ilvl w:val="0"/>
                <w:numId w:val="25"/>
              </w:numPr>
              <w:pBdr>
                <w:top w:space="0" w:sz="0" w:val="nil"/>
                <w:left w:space="0" w:sz="0" w:val="nil"/>
                <w:bottom w:space="0" w:sz="0" w:val="nil"/>
                <w:right w:space="0" w:sz="0" w:val="nil"/>
                <w:between w:space="0" w:sz="0" w:val="nil"/>
              </w:pBdr>
              <w:spacing w:after="120" w:before="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Condiciones favorables para la instalación</w:t>
            </w:r>
            <w:r w:rsidDel="00000000" w:rsidR="00000000" w:rsidRPr="00000000">
              <w:rPr>
                <w:rFonts w:ascii="Verdana" w:cs="Verdana" w:eastAsia="Verdana" w:hAnsi="Verdana"/>
                <w:color w:val="000000"/>
                <w:sz w:val="18"/>
                <w:szCs w:val="18"/>
                <w:vertAlign w:val="superscript"/>
              </w:rPr>
              <w:footnoteReference w:customMarkFollows="0" w:id="4"/>
            </w:r>
            <w:r w:rsidDel="00000000" w:rsidR="00000000" w:rsidRPr="00000000">
              <w:rPr>
                <w:rFonts w:ascii="Verdana" w:cs="Verdana" w:eastAsia="Verdana" w:hAnsi="Verdana"/>
                <w:color w:val="000000"/>
                <w:sz w:val="18"/>
                <w:szCs w:val="18"/>
                <w:rtl w:val="0"/>
              </w:rPr>
              <w:t xml:space="preserve"> (reporte fotográfico)</w:t>
            </w:r>
          </w:p>
        </w:tc>
      </w:tr>
      <w:tr>
        <w:trPr>
          <w:cantSplit w:val="0"/>
          <w:trHeight w:val="283" w:hRule="atLeast"/>
          <w:tblHeader w:val="0"/>
        </w:trPr>
        <w:tc>
          <w:tcPr>
            <w:vMerge w:val="restart"/>
            <w:tcBorders>
              <w:right w:color="000000" w:space="0" w:sz="6" w:val="single"/>
            </w:tcBorders>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Confort higrotérmico</w:t>
            </w:r>
          </w:p>
        </w:tc>
        <w:tc>
          <w:tcPr>
            <w:tcBorders>
              <w:right w:color="000000" w:space="0" w:sz="6" w:val="single"/>
            </w:tcBorders>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Mecanismos y estrategias de ventilación pasiva</w:t>
            </w:r>
          </w:p>
        </w:tc>
        <w:tc>
          <w:tcPr>
            <w:tcBorders>
              <w:right w:color="000000" w:space="0" w:sz="6" w:val="single"/>
            </w:tcBorders>
            <w:vAlign w:val="center"/>
          </w:tcPr>
          <w:p w:rsidR="00000000" w:rsidDel="00000000" w:rsidP="00000000" w:rsidRDefault="00000000" w:rsidRPr="00000000" w14:paraId="00000025">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120" w:before="120" w:line="276" w:lineRule="auto"/>
              <w:ind w:left="542" w:right="84"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Condiciones favorables para la instalación (reporte fotográfico)</w:t>
            </w:r>
          </w:p>
        </w:tc>
      </w:tr>
      <w:tr>
        <w:trPr>
          <w:cantSplit w:val="0"/>
          <w:trHeight w:val="283" w:hRule="atLeast"/>
          <w:tblHeader w:val="0"/>
        </w:trPr>
        <w:tc>
          <w:tcPr>
            <w:vMerge w:val="continue"/>
            <w:tcBorders>
              <w:right w:color="000000" w:space="0" w:sz="6"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6" w:val="single"/>
            </w:tcBorders>
            <w:vAlign w:val="cente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Mecanismos y estrategias de ventilación activa</w:t>
            </w:r>
          </w:p>
        </w:tc>
        <w:tc>
          <w:tcPr>
            <w:tcBorders>
              <w:right w:color="000000" w:space="0" w:sz="6" w:val="single"/>
            </w:tcBorders>
            <w:vAlign w:val="center"/>
          </w:tcPr>
          <w:p w:rsidR="00000000" w:rsidDel="00000000" w:rsidP="00000000" w:rsidRDefault="00000000" w:rsidRPr="00000000" w14:paraId="00000028">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20" w:before="120" w:line="276" w:lineRule="auto"/>
              <w:ind w:left="542" w:right="84"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Condiciones favorables para la instalación (reporte fotográfico)</w:t>
            </w:r>
          </w:p>
        </w:tc>
      </w:tr>
      <w:tr>
        <w:trPr>
          <w:cantSplit w:val="0"/>
          <w:trHeight w:val="552" w:hRule="atLeast"/>
          <w:tblHeader w:val="0"/>
        </w:trPr>
        <w:tc>
          <w:tcPr>
            <w:vMerge w:val="continue"/>
            <w:tcBorders>
              <w:right w:color="000000" w:space="0" w:sz="6"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0" w:space="0" w:sz="6" w:val="single"/>
            </w:tcBorders>
            <w:vAlign w:val="cente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Sistemas de climatización multi-split</w:t>
            </w:r>
          </w:p>
        </w:tc>
        <w:tc>
          <w:tcPr>
            <w:tcBorders>
              <w:right w:color="000000" w:space="0" w:sz="6" w:val="single"/>
            </w:tcBorders>
            <w:vAlign w:val="center"/>
          </w:tcPr>
          <w:p w:rsidR="00000000" w:rsidDel="00000000" w:rsidP="00000000" w:rsidRDefault="00000000" w:rsidRPr="00000000" w14:paraId="0000002B">
            <w:pPr>
              <w:numPr>
                <w:ilvl w:val="0"/>
                <w:numId w:val="24"/>
              </w:numPr>
              <w:pBdr>
                <w:top w:space="0" w:sz="0" w:val="nil"/>
                <w:left w:space="0" w:sz="0" w:val="nil"/>
                <w:bottom w:space="0" w:sz="0" w:val="nil"/>
                <w:right w:space="0" w:sz="0" w:val="nil"/>
                <w:between w:space="0" w:sz="0" w:val="nil"/>
              </w:pBdr>
              <w:spacing w:after="120" w:before="12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Condiciones favorables para la instalación</w:t>
            </w:r>
            <w:r w:rsidDel="00000000" w:rsidR="00000000" w:rsidRPr="00000000">
              <w:rPr>
                <w:rFonts w:ascii="Verdana" w:cs="Verdana" w:eastAsia="Verdana" w:hAnsi="Verdana"/>
                <w:color w:val="000000"/>
                <w:sz w:val="18"/>
                <w:szCs w:val="18"/>
                <w:vertAlign w:val="superscript"/>
              </w:rPr>
              <w:footnoteReference w:customMarkFollows="0" w:id="5"/>
            </w:r>
            <w:r w:rsidDel="00000000" w:rsidR="00000000" w:rsidRPr="00000000">
              <w:rPr>
                <w:rFonts w:ascii="Verdana" w:cs="Verdana" w:eastAsia="Verdana" w:hAnsi="Verdana"/>
                <w:color w:val="000000"/>
                <w:sz w:val="18"/>
                <w:szCs w:val="18"/>
                <w:rtl w:val="0"/>
              </w:rPr>
              <w:t xml:space="preserve"> (reporte fotográfico)</w:t>
            </w:r>
          </w:p>
        </w:tc>
      </w:tr>
      <w:tr>
        <w:trPr>
          <w:cantSplit w:val="0"/>
          <w:trHeight w:val="318" w:hRule="atLeast"/>
          <w:tblHeader w:val="0"/>
        </w:trPr>
        <w:tc>
          <w:tcPr>
            <w:vMerge w:val="restart"/>
            <w:tcBorders>
              <w:right w:color="000000" w:space="0" w:sz="6" w:val="single"/>
            </w:tcBorders>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Confort lumínico</w:t>
            </w:r>
          </w:p>
        </w:tc>
        <w:tc>
          <w:tcPr>
            <w:tcBorders>
              <w:right w:color="000000" w:space="0" w:sz="6" w:val="single"/>
            </w:tcBorders>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Recambio de luminarias (interior y/o exterior)</w:t>
            </w:r>
          </w:p>
        </w:tc>
        <w:tc>
          <w:tcPr>
            <w:tcBorders>
              <w:right w:color="000000" w:space="0" w:sz="6" w:val="single"/>
            </w:tcBorders>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20" w:before="12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N/A</w:t>
            </w:r>
          </w:p>
        </w:tc>
      </w:tr>
      <w:tr>
        <w:trPr>
          <w:cantSplit w:val="0"/>
          <w:trHeight w:val="318" w:hRule="atLeast"/>
          <w:tblHeader w:val="0"/>
        </w:trPr>
        <w:tc>
          <w:tcPr>
            <w:vMerge w:val="continue"/>
            <w:tcBorders>
              <w:right w:color="000000" w:space="0" w:sz="6"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tcBorders>
              <w:right w:color="000000" w:space="0" w:sz="6" w:val="single"/>
            </w:tcBorders>
            <w:vAlign w:val="cente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Habilitación de nuevos puntos de iluminación (interior y/o exterior)</w:t>
            </w:r>
          </w:p>
        </w:tc>
        <w:tc>
          <w:tcPr>
            <w:tcBorders>
              <w:right w:color="000000" w:space="0" w:sz="6" w:val="single"/>
            </w:tcBorders>
            <w:vAlign w:val="center"/>
          </w:tcPr>
          <w:p w:rsidR="00000000" w:rsidDel="00000000" w:rsidP="00000000" w:rsidRDefault="00000000" w:rsidRPr="00000000" w14:paraId="00000031">
            <w:pPr>
              <w:widowControl w:val="1"/>
              <w:numPr>
                <w:ilvl w:val="0"/>
                <w:numId w:val="17"/>
              </w:numPr>
              <w:pBdr>
                <w:top w:space="0" w:sz="0" w:val="nil"/>
                <w:left w:space="0" w:sz="0" w:val="nil"/>
                <w:bottom w:space="0" w:sz="0" w:val="nil"/>
                <w:right w:space="0" w:sz="0" w:val="nil"/>
                <w:between w:space="0" w:sz="0" w:val="nil"/>
              </w:pBdr>
              <w:spacing w:after="120" w:before="12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Condiciones favorables para la instalación (reporte fotográfico)</w:t>
            </w:r>
          </w:p>
        </w:tc>
      </w:tr>
      <w:tr>
        <w:trPr>
          <w:cantSplit w:val="0"/>
          <w:trHeight w:val="280" w:hRule="atLeast"/>
          <w:tblHeader w:val="0"/>
        </w:trPr>
        <w:tc>
          <w:tcPr>
            <w:tcBorders>
              <w:right w:color="000000" w:space="0" w:sz="6" w:val="single"/>
            </w:tcBorders>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Movilidad sostenible</w:t>
            </w:r>
          </w:p>
        </w:tc>
        <w:tc>
          <w:tcPr>
            <w:tcBorders>
              <w:right w:color="000000" w:space="0" w:sz="6" w:val="single"/>
            </w:tcBorders>
            <w:vAlign w:val="cente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Infraestructura de recarga para vehículos eléctricos (IRVE)</w:t>
            </w:r>
          </w:p>
        </w:tc>
        <w:tc>
          <w:tcPr>
            <w:tcBorders>
              <w:right w:color="000000" w:space="0" w:sz="6" w:val="single"/>
            </w:tcBorders>
            <w:vAlign w:val="center"/>
          </w:tcPr>
          <w:p w:rsidR="00000000" w:rsidDel="00000000" w:rsidP="00000000" w:rsidRDefault="00000000" w:rsidRPr="00000000" w14:paraId="00000034">
            <w:pPr>
              <w:numPr>
                <w:ilvl w:val="0"/>
                <w:numId w:val="17"/>
              </w:numPr>
              <w:pBdr>
                <w:top w:space="0" w:sz="0" w:val="nil"/>
                <w:left w:space="0" w:sz="0" w:val="nil"/>
                <w:bottom w:space="0" w:sz="0" w:val="nil"/>
                <w:right w:space="0" w:sz="0" w:val="nil"/>
                <w:between w:space="0" w:sz="0" w:val="nil"/>
              </w:pBdr>
              <w:spacing w:after="0" w:before="12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Condiciones favorables para la instalación (reporte fotográfico)</w:t>
            </w:r>
          </w:p>
          <w:p w:rsidR="00000000" w:rsidDel="00000000" w:rsidP="00000000" w:rsidRDefault="00000000" w:rsidRPr="00000000" w14:paraId="00000035">
            <w:pPr>
              <w:numPr>
                <w:ilvl w:val="0"/>
                <w:numId w:val="17"/>
              </w:numPr>
              <w:pBdr>
                <w:top w:space="0" w:sz="0" w:val="nil"/>
                <w:left w:space="0" w:sz="0" w:val="nil"/>
                <w:bottom w:space="0" w:sz="0" w:val="nil"/>
                <w:right w:space="0" w:sz="0" w:val="nil"/>
                <w:between w:space="0" w:sz="0" w:val="nil"/>
              </w:pBdr>
              <w:spacing w:after="120" w:before="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Informe de factibilidad emitido por la distribuidora</w:t>
            </w:r>
          </w:p>
        </w:tc>
      </w:tr>
      <w:tr>
        <w:trPr>
          <w:cantSplit w:val="0"/>
          <w:trHeight w:val="280" w:hRule="atLeast"/>
          <w:tblHeader w:val="0"/>
        </w:trPr>
        <w:tc>
          <w:tcPr>
            <w:vMerge w:val="restart"/>
            <w:tcBorders>
              <w:right w:color="000000" w:space="0" w:sz="6" w:val="single"/>
            </w:tcBorders>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Sistemas de respaldo</w:t>
            </w:r>
          </w:p>
        </w:tc>
        <w:tc>
          <w:tcPr>
            <w:tcBorders>
              <w:right w:color="000000" w:space="0" w:sz="6" w:val="single"/>
            </w:tcBorders>
            <w:vAlign w:val="center"/>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Banco de baterías de ion-litio</w:t>
            </w:r>
          </w:p>
        </w:tc>
        <w:tc>
          <w:tcPr>
            <w:tcBorders>
              <w:right w:color="000000" w:space="0" w:sz="6" w:val="single"/>
            </w:tcBorders>
            <w:vAlign w:val="center"/>
          </w:tcPr>
          <w:p w:rsidR="00000000" w:rsidDel="00000000" w:rsidP="00000000" w:rsidRDefault="00000000" w:rsidRPr="00000000" w14:paraId="00000038">
            <w:pPr>
              <w:numPr>
                <w:ilvl w:val="0"/>
                <w:numId w:val="30"/>
              </w:numPr>
              <w:pBdr>
                <w:top w:space="0" w:sz="0" w:val="nil"/>
                <w:left w:space="0" w:sz="0" w:val="nil"/>
                <w:bottom w:space="0" w:sz="0" w:val="nil"/>
                <w:right w:space="0" w:sz="0" w:val="nil"/>
                <w:between w:space="0" w:sz="0" w:val="nil"/>
              </w:pBdr>
              <w:spacing w:after="120" w:before="12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Condiciones favorables para la instalación</w:t>
            </w:r>
            <w:r w:rsidDel="00000000" w:rsidR="00000000" w:rsidRPr="00000000">
              <w:rPr>
                <w:rFonts w:ascii="Verdana" w:cs="Verdana" w:eastAsia="Verdana" w:hAnsi="Verdana"/>
                <w:color w:val="000000"/>
                <w:sz w:val="18"/>
                <w:szCs w:val="18"/>
                <w:vertAlign w:val="superscript"/>
              </w:rPr>
              <w:footnoteReference w:customMarkFollows="0" w:id="6"/>
            </w:r>
            <w:r w:rsidDel="00000000" w:rsidR="00000000" w:rsidRPr="00000000">
              <w:rPr>
                <w:rFonts w:ascii="Verdana" w:cs="Verdana" w:eastAsia="Verdana" w:hAnsi="Verdana"/>
                <w:color w:val="000000"/>
                <w:sz w:val="18"/>
                <w:szCs w:val="18"/>
                <w:rtl w:val="0"/>
              </w:rPr>
              <w:t xml:space="preserve"> (reporte fotográfico)</w:t>
            </w:r>
          </w:p>
        </w:tc>
      </w:tr>
      <w:tr>
        <w:trPr>
          <w:cantSplit w:val="0"/>
          <w:trHeight w:val="280" w:hRule="atLeast"/>
          <w:tblHeader w:val="0"/>
        </w:trPr>
        <w:tc>
          <w:tcPr>
            <w:vMerge w:val="continue"/>
            <w:tcBorders>
              <w:right w:color="000000" w:space="0" w:sz="6" w:val="single"/>
            </w:tcBorders>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c>
          <w:tcPr>
            <w:tcBorders>
              <w:right w:color="000000" w:space="0" w:sz="6" w:val="single"/>
            </w:tcBorders>
            <w:vAlign w:val="cente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20" w:before="120" w:line="276" w:lineRule="auto"/>
              <w:ind w:left="47" w:right="84" w:firstLine="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Generadores diésel (u otro energético)</w:t>
            </w:r>
          </w:p>
        </w:tc>
        <w:tc>
          <w:tcPr>
            <w:tcBorders>
              <w:right w:color="000000" w:space="0" w:sz="6" w:val="single"/>
            </w:tcBorders>
            <w:vAlign w:val="center"/>
          </w:tcPr>
          <w:p w:rsidR="00000000" w:rsidDel="00000000" w:rsidP="00000000" w:rsidRDefault="00000000" w:rsidRPr="00000000" w14:paraId="0000003B">
            <w:pPr>
              <w:numPr>
                <w:ilvl w:val="0"/>
                <w:numId w:val="30"/>
              </w:numPr>
              <w:pBdr>
                <w:top w:space="0" w:sz="0" w:val="nil"/>
                <w:left w:space="0" w:sz="0" w:val="nil"/>
                <w:bottom w:space="0" w:sz="0" w:val="nil"/>
                <w:right w:space="0" w:sz="0" w:val="nil"/>
                <w:between w:space="0" w:sz="0" w:val="nil"/>
              </w:pBdr>
              <w:spacing w:after="120" w:before="120" w:line="276" w:lineRule="auto"/>
              <w:ind w:left="542" w:right="84" w:hanging="360"/>
              <w:jc w:val="left"/>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Condiciones favorables para la instalación (reporte fotográfico)</w:t>
            </w:r>
          </w:p>
        </w:tc>
      </w:tr>
    </w:tbl>
    <w:p w:rsidR="00000000" w:rsidDel="00000000" w:rsidP="00000000" w:rsidRDefault="00000000" w:rsidRPr="00000000" w14:paraId="0000003C">
      <w:pPr>
        <w:spacing w:line="276" w:lineRule="auto"/>
        <w:rPr>
          <w:sz w:val="20"/>
          <w:szCs w:val="20"/>
          <w:highlight w:val="yellow"/>
        </w:rPr>
      </w:pPr>
      <w:r w:rsidDel="00000000" w:rsidR="00000000" w:rsidRPr="00000000">
        <w:rPr>
          <w:rtl w:val="0"/>
        </w:rPr>
      </w:r>
    </w:p>
    <w:p w:rsidR="00000000" w:rsidDel="00000000" w:rsidP="00000000" w:rsidRDefault="00000000" w:rsidRPr="00000000" w14:paraId="0000003D">
      <w:pPr>
        <w:rPr>
          <w:rFonts w:ascii="Verdana" w:cs="Verdana" w:eastAsia="Verdana" w:hAnsi="Verdana"/>
        </w:rPr>
      </w:pPr>
      <w:r w:rsidDel="00000000" w:rsidR="00000000" w:rsidRPr="00000000">
        <w:rPr>
          <w:rFonts w:ascii="Verdana" w:cs="Verdana" w:eastAsia="Verdana" w:hAnsi="Verdana"/>
          <w:rtl w:val="0"/>
        </w:rPr>
        <w:t xml:space="preserve">De manera general, y para cada uno de los tipos de proyecto, se deberá adjuntar un documento (cuyo formato será entregado por la contraparte técnica durante la implementación) firmado por el/la director/a de la infraestructura, o quien esté a cargo de su administración, donde conste que está al tanto de los proyectos que se están desarrollando y que está de acuerdo con su futura implementación.</w:t>
      </w:r>
    </w:p>
    <w:p w:rsidR="00000000" w:rsidDel="00000000" w:rsidP="00000000" w:rsidRDefault="00000000" w:rsidRPr="00000000" w14:paraId="0000003E">
      <w:pPr>
        <w:spacing w:after="160" w:line="259" w:lineRule="auto"/>
        <w:jc w:val="left"/>
        <w:rPr>
          <w:rFonts w:ascii="Verdana" w:cs="Verdana" w:eastAsia="Verdana" w:hAnsi="Verdana"/>
          <w:b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003F">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720" w:right="0" w:hanging="720"/>
        <w:jc w:val="center"/>
        <w:rPr>
          <w:rFonts w:ascii="Verdana" w:cs="Verdana" w:eastAsia="Verdana" w:hAnsi="Verdana"/>
          <w:b w:val="1"/>
          <w:i w:val="0"/>
          <w:smallCaps w:val="1"/>
          <w:strike w:val="0"/>
          <w:color w:val="000000"/>
          <w:sz w:val="22"/>
          <w:szCs w:val="22"/>
          <w:u w:val="none"/>
          <w:shd w:fill="auto" w:val="clear"/>
          <w:vertAlign w:val="baseline"/>
        </w:rPr>
      </w:pPr>
      <w:bookmarkStart w:colFirst="0" w:colLast="0" w:name="_heading=h.32rsoto" w:id="1"/>
      <w:bookmarkEnd w:id="1"/>
      <w:r w:rsidDel="00000000" w:rsidR="00000000" w:rsidRPr="00000000">
        <w:rPr>
          <w:rFonts w:ascii="Verdana" w:cs="Verdana" w:eastAsia="Verdana" w:hAnsi="Verdana"/>
          <w:b w:val="1"/>
          <w:i w:val="0"/>
          <w:smallCaps w:val="1"/>
          <w:strike w:val="0"/>
          <w:color w:val="000000"/>
          <w:sz w:val="22"/>
          <w:szCs w:val="22"/>
          <w:u w:val="none"/>
          <w:shd w:fill="auto" w:val="clear"/>
          <w:vertAlign w:val="baseline"/>
          <w:rtl w:val="0"/>
        </w:rPr>
        <w:t xml:space="preserve">Anexo </w:t>
      </w:r>
      <w:r w:rsidDel="00000000" w:rsidR="00000000" w:rsidRPr="00000000">
        <w:rPr>
          <w:rFonts w:ascii="Verdana" w:cs="Verdana" w:eastAsia="Verdana" w:hAnsi="Verdana"/>
          <w:b w:val="1"/>
          <w:smallCaps w:val="1"/>
          <w:rtl w:val="0"/>
        </w:rPr>
        <w:t xml:space="preserve">13</w:t>
      </w:r>
      <w:r w:rsidDel="00000000" w:rsidR="00000000" w:rsidRPr="00000000">
        <w:rPr>
          <w:rtl w:val="0"/>
        </w:rPr>
      </w:r>
    </w:p>
    <w:p w:rsidR="00000000" w:rsidDel="00000000" w:rsidP="00000000" w:rsidRDefault="00000000" w:rsidRPr="00000000" w14:paraId="00000040">
      <w:pPr>
        <w:spacing w:line="276"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ANTECEDENTES TÉCNICOS POR PRESENTAR (DURANTE EL DESARROLLO DEL SERVICIO)</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El presente anexo indica el estándar de proyecto esperado para las distintas especialidades y subespecialidades, y tiene por objeto regular en función de las normativas vigentes el diseño e implementación de los proyectos energéticos.</w:t>
      </w:r>
    </w:p>
    <w:p w:rsidR="00000000" w:rsidDel="00000000" w:rsidP="00000000" w:rsidRDefault="00000000" w:rsidRPr="00000000" w14:paraId="00000043">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09"/>
        </w:tabs>
        <w:spacing w:after="120" w:before="480" w:line="276" w:lineRule="auto"/>
        <w:ind w:left="432" w:right="0" w:hanging="432"/>
        <w:jc w:val="both"/>
        <w:rPr>
          <w:rFonts w:ascii="Verdana" w:cs="Verdana" w:eastAsia="Verdana" w:hAnsi="Verdana"/>
          <w:b w:val="0"/>
          <w:i w:val="0"/>
          <w:smallCaps w:val="0"/>
          <w:strike w:val="0"/>
          <w:color w:val="2f5496"/>
          <w:sz w:val="26"/>
          <w:szCs w:val="26"/>
          <w:u w:val="none"/>
          <w:shd w:fill="auto" w:val="clear"/>
          <w:vertAlign w:val="baseline"/>
        </w:rPr>
      </w:pPr>
      <w:bookmarkStart w:colFirst="0" w:colLast="0" w:name="_heading=h.2hio093" w:id="2"/>
      <w:bookmarkEnd w:id="2"/>
      <w:r w:rsidDel="00000000" w:rsidR="00000000" w:rsidRPr="00000000">
        <w:rPr>
          <w:rFonts w:ascii="Verdana" w:cs="Verdana" w:eastAsia="Verdana" w:hAnsi="Verdana"/>
          <w:b w:val="0"/>
          <w:i w:val="0"/>
          <w:smallCaps w:val="0"/>
          <w:strike w:val="0"/>
          <w:color w:val="2f5496"/>
          <w:sz w:val="26"/>
          <w:szCs w:val="26"/>
          <w:u w:val="none"/>
          <w:shd w:fill="auto" w:val="clear"/>
          <w:vertAlign w:val="baseline"/>
          <w:rtl w:val="0"/>
        </w:rPr>
        <w:t xml:space="preserve">Entregables solicitados</w:t>
      </w:r>
    </w:p>
    <w:p w:rsidR="00000000" w:rsidDel="00000000" w:rsidP="00000000" w:rsidRDefault="00000000" w:rsidRPr="00000000" w14:paraId="00000044">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Se deberá desarrollar el diseño del proyecto integral para inversión, considerando desde el perfil hasta la ingeniería de detalle, incorporando la información levantada durante el diagnóstico. Integra un plan de operación y mantenimiento, según la naturaleza del proyecto, con énfasis en clarificar </w:t>
      </w:r>
      <w:r w:rsidDel="00000000" w:rsidR="00000000" w:rsidRPr="00000000">
        <w:rPr>
          <w:rFonts w:ascii="Verdana" w:cs="Verdana" w:eastAsia="Verdana" w:hAnsi="Verdana"/>
          <w:b w:val="1"/>
          <w:rtl w:val="0"/>
        </w:rPr>
        <w:t xml:space="preserve">cómo </w:t>
      </w:r>
      <w:r w:rsidDel="00000000" w:rsidR="00000000" w:rsidRPr="00000000">
        <w:rPr>
          <w:rFonts w:ascii="Verdana" w:cs="Verdana" w:eastAsia="Verdana" w:hAnsi="Verdana"/>
          <w:rtl w:val="0"/>
        </w:rPr>
        <w:t xml:space="preserve">el municipio se hará cargo de este plan, en cuanto a recursos financieros y humanos. </w:t>
      </w:r>
    </w:p>
    <w:p w:rsidR="00000000" w:rsidDel="00000000" w:rsidP="00000000" w:rsidRDefault="00000000" w:rsidRPr="00000000" w14:paraId="00000045">
      <w:pPr>
        <w:spacing w:after="240" w:before="240" w:line="276" w:lineRule="auto"/>
        <w:rPr>
          <w:rFonts w:ascii="Verdana" w:cs="Verdana" w:eastAsia="Verdana" w:hAnsi="Verdana"/>
        </w:rPr>
      </w:pPr>
      <w:r w:rsidDel="00000000" w:rsidR="00000000" w:rsidRPr="00000000">
        <w:rPr>
          <w:rFonts w:ascii="Verdana" w:cs="Verdana" w:eastAsia="Verdana" w:hAnsi="Verdana"/>
          <w:color w:val="000000"/>
          <w:rtl w:val="0"/>
        </w:rPr>
        <w:t xml:space="preserve">Para la elaboración de estos documentos se sugiere considerar que conformarán las </w:t>
      </w:r>
      <w:r w:rsidDel="00000000" w:rsidR="00000000" w:rsidRPr="00000000">
        <w:rPr>
          <w:rFonts w:ascii="Verdana" w:cs="Verdana" w:eastAsia="Verdana" w:hAnsi="Verdana"/>
          <w:b w:val="1"/>
          <w:color w:val="000000"/>
          <w:rtl w:val="0"/>
        </w:rPr>
        <w:t xml:space="preserve">bases técnicas futuras de licitación del proyecto</w:t>
      </w:r>
      <w:r w:rsidDel="00000000" w:rsidR="00000000" w:rsidRPr="00000000">
        <w:rPr>
          <w:rFonts w:ascii="Verdana" w:cs="Verdana" w:eastAsia="Verdana" w:hAnsi="Verdana"/>
          <w:color w:val="000000"/>
          <w:rtl w:val="0"/>
        </w:rPr>
        <w:t xml:space="preserve">, por lo que deben estar pensadas en las responsabilidades que tendrá el contratista que implemente el proyecto y deben contener la información necesaria para la ejecución de las obras en terreno. </w:t>
      </w:r>
      <w:r w:rsidDel="00000000" w:rsidR="00000000" w:rsidRPr="00000000">
        <w:rPr>
          <w:rFonts w:ascii="Verdana" w:cs="Verdana" w:eastAsia="Verdana" w:hAnsi="Verdana"/>
          <w:rtl w:val="0"/>
        </w:rPr>
        <w:t xml:space="preserve">Lo anterior se materializa en los siguientes entregables mínimos asociados al servicio:</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Generales:</w:t>
      </w:r>
    </w:p>
    <w:p w:rsidR="00000000" w:rsidDel="00000000" w:rsidP="00000000" w:rsidRDefault="00000000" w:rsidRPr="00000000" w14:paraId="00000047">
      <w:pPr>
        <w:numPr>
          <w:ilvl w:val="0"/>
          <w:numId w:val="32"/>
        </w:numPr>
        <w:pBdr>
          <w:top w:space="0" w:sz="0" w:val="nil"/>
          <w:left w:space="0" w:sz="0" w:val="nil"/>
          <w:bottom w:space="0" w:sz="0" w:val="nil"/>
          <w:right w:space="0" w:sz="0" w:val="nil"/>
          <w:between w:space="0" w:sz="0" w:val="nil"/>
        </w:pBdr>
        <w:spacing w:before="24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Acreditación de dominio vigente del terreno o infraestructura.</w:t>
      </w:r>
    </w:p>
    <w:p w:rsidR="00000000" w:rsidDel="00000000" w:rsidP="00000000" w:rsidRDefault="00000000" w:rsidRPr="00000000" w14:paraId="00000048">
      <w:pPr>
        <w:numPr>
          <w:ilvl w:val="0"/>
          <w:numId w:val="32"/>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Análisis de riesgos asociados al proyecto.</w:t>
      </w:r>
    </w:p>
    <w:p w:rsidR="00000000" w:rsidDel="00000000" w:rsidP="00000000" w:rsidRDefault="00000000" w:rsidRPr="00000000" w14:paraId="00000049">
      <w:pPr>
        <w:numPr>
          <w:ilvl w:val="0"/>
          <w:numId w:val="32"/>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Análisis de los impactos sociales, ambientales y económicos del proyecto, según metodología a convenir con la contraparte técnica.</w:t>
      </w:r>
    </w:p>
    <w:p w:rsidR="00000000" w:rsidDel="00000000" w:rsidP="00000000" w:rsidRDefault="00000000" w:rsidRPr="00000000" w14:paraId="0000004A">
      <w:pPr>
        <w:numPr>
          <w:ilvl w:val="0"/>
          <w:numId w:val="32"/>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Consideraciones normativas y de permisos según la naturaleza del proyecto.</w:t>
      </w:r>
    </w:p>
    <w:p w:rsidR="00000000" w:rsidDel="00000000" w:rsidP="00000000" w:rsidRDefault="00000000" w:rsidRPr="00000000" w14:paraId="0000004B">
      <w:pPr>
        <w:numPr>
          <w:ilvl w:val="0"/>
          <w:numId w:val="32"/>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rtl w:val="0"/>
        </w:rPr>
        <w:t xml:space="preserve">Itemizado de proyecto</w:t>
      </w:r>
      <w:r w:rsidDel="00000000" w:rsidR="00000000" w:rsidRPr="00000000">
        <w:rPr>
          <w:rFonts w:ascii="Verdana" w:cs="Verdana" w:eastAsia="Verdana" w:hAnsi="Verdana"/>
          <w:color w:val="000000"/>
          <w:rtl w:val="0"/>
        </w:rPr>
        <w:t xml:space="preserve">, hasta el tercer nivel de desagregación por especialidad (ej: 1.1.1).</w:t>
      </w:r>
    </w:p>
    <w:p w:rsidR="00000000" w:rsidDel="00000000" w:rsidP="00000000" w:rsidRDefault="00000000" w:rsidRPr="00000000" w14:paraId="0000004C">
      <w:pPr>
        <w:numPr>
          <w:ilvl w:val="0"/>
          <w:numId w:val="32"/>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Especificaciones técnicas (EETT), detallando cada uno de los componentes y su respectivo proceso de instalación, indicando detalles constructivos según las características del proyecto a diseñar. Deben estar en concordancia con </w:t>
      </w:r>
      <w:r w:rsidDel="00000000" w:rsidR="00000000" w:rsidRPr="00000000">
        <w:rPr>
          <w:rFonts w:ascii="Verdana" w:cs="Verdana" w:eastAsia="Verdana" w:hAnsi="Verdana"/>
          <w:rtl w:val="0"/>
        </w:rPr>
        <w:t xml:space="preserve">el itemizado</w:t>
      </w: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04D">
      <w:pPr>
        <w:numPr>
          <w:ilvl w:val="0"/>
          <w:numId w:val="32"/>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Presupuesto detallado por partidas. Deberá adjuntar al menos tres cotizaciones para los componentes críticos y/o de mayor costo de cada partida.</w:t>
      </w:r>
    </w:p>
    <w:p w:rsidR="00000000" w:rsidDel="00000000" w:rsidP="00000000" w:rsidRDefault="00000000" w:rsidRPr="00000000" w14:paraId="0000004E">
      <w:pPr>
        <w:numPr>
          <w:ilvl w:val="0"/>
          <w:numId w:val="32"/>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 de implementación y carta Gantt definitiva (en concordancia con </w:t>
      </w:r>
      <w:r w:rsidDel="00000000" w:rsidR="00000000" w:rsidRPr="00000000">
        <w:rPr>
          <w:rFonts w:ascii="Verdana" w:cs="Verdana" w:eastAsia="Verdana" w:hAnsi="Verdana"/>
          <w:rtl w:val="0"/>
        </w:rPr>
        <w:t xml:space="preserve">el itemizado</w:t>
      </w:r>
      <w:r w:rsidDel="00000000" w:rsidR="00000000" w:rsidRPr="00000000">
        <w:rPr>
          <w:rFonts w:ascii="Verdana" w:cs="Verdana" w:eastAsia="Verdana" w:hAnsi="Verdana"/>
          <w:color w:val="000000"/>
          <w:rtl w:val="0"/>
        </w:rPr>
        <w:t xml:space="preserve">), identificando la ruta crítica.</w:t>
      </w:r>
    </w:p>
    <w:p w:rsidR="00000000" w:rsidDel="00000000" w:rsidP="00000000" w:rsidRDefault="00000000" w:rsidRPr="00000000" w14:paraId="0000004F">
      <w:pPr>
        <w:numPr>
          <w:ilvl w:val="0"/>
          <w:numId w:val="32"/>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 de operación, mantenimiento y medición de impactos, junto a su estimación de costos anualizados.</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76" w:lineRule="auto"/>
        <w:ind w:left="720" w:firstLine="0"/>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51">
      <w:pPr>
        <w:rPr>
          <w:rFonts w:ascii="Verdana" w:cs="Verdana" w:eastAsia="Verdana" w:hAnsi="Verdana"/>
          <w:b w:val="1"/>
        </w:rPr>
      </w:pPr>
      <w:r w:rsidDel="00000000" w:rsidR="00000000" w:rsidRPr="00000000">
        <w:rPr>
          <w:rFonts w:ascii="Verdana" w:cs="Verdana" w:eastAsia="Verdana" w:hAnsi="Verdana"/>
          <w:b w:val="1"/>
          <w:rtl w:val="0"/>
        </w:rPr>
        <w:t xml:space="preserve">Técnicos por especialidad:</w:t>
      </w:r>
    </w:p>
    <w:p w:rsidR="00000000" w:rsidDel="00000000" w:rsidP="00000000" w:rsidRDefault="00000000" w:rsidRPr="00000000" w14:paraId="00000052">
      <w:pPr>
        <w:rPr>
          <w:rFonts w:ascii="Verdana" w:cs="Verdana" w:eastAsia="Verdana" w:hAnsi="Verdana"/>
          <w:b w:val="1"/>
        </w:rPr>
      </w:pPr>
      <w:r w:rsidDel="00000000" w:rsidR="00000000" w:rsidRPr="00000000">
        <w:rPr>
          <w:rtl w:val="0"/>
        </w:rPr>
      </w:r>
    </w:p>
    <w:p w:rsidR="00000000" w:rsidDel="00000000" w:rsidP="00000000" w:rsidRDefault="00000000" w:rsidRPr="00000000" w14:paraId="00000053">
      <w:pPr>
        <w:numPr>
          <w:ilvl w:val="0"/>
          <w:numId w:val="18"/>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Memorias de cálculos necesarias, según lo exigido por la normativa vigente para cada especialidad. Para más detalle, revisar la </w:t>
      </w:r>
      <w:r w:rsidDel="00000000" w:rsidR="00000000" w:rsidRPr="00000000">
        <w:rPr>
          <w:rFonts w:ascii="Verdana" w:cs="Verdana" w:eastAsia="Verdana" w:hAnsi="Verdana"/>
          <w:color w:val="4472c4"/>
          <w:u w:val="single"/>
          <w:rtl w:val="0"/>
        </w:rPr>
        <w:t xml:space="preserve">Tabla 7</w:t>
      </w:r>
      <w:r w:rsidDel="00000000" w:rsidR="00000000" w:rsidRPr="00000000">
        <w:rPr>
          <w:rFonts w:ascii="Verdana" w:cs="Verdana" w:eastAsia="Verdana" w:hAnsi="Verdana"/>
          <w:color w:val="000000"/>
          <w:rtl w:val="0"/>
        </w:rPr>
        <w:t xml:space="preserve">.</w:t>
      </w:r>
    </w:p>
    <w:p w:rsidR="00000000" w:rsidDel="00000000" w:rsidP="00000000" w:rsidRDefault="00000000" w:rsidRPr="00000000" w14:paraId="00000054">
      <w:pPr>
        <w:numPr>
          <w:ilvl w:val="0"/>
          <w:numId w:val="18"/>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Hojas de datos de los equipos principales.</w:t>
      </w:r>
    </w:p>
    <w:p w:rsidR="00000000" w:rsidDel="00000000" w:rsidP="00000000" w:rsidRDefault="00000000" w:rsidRPr="00000000" w14:paraId="00000055">
      <w:pPr>
        <w:numPr>
          <w:ilvl w:val="0"/>
          <w:numId w:val="18"/>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Planimetría del recinto con la ingeniería de detalle de las especialidades y subespecialidades. Puede ser complementado por un modelo 3D, a excepción de la especialidad de mejoramiento de la envolvente térmica, para la cual se exigirá utilizar un modelo BIM con un </w:t>
      </w:r>
      <w:r w:rsidDel="00000000" w:rsidR="00000000" w:rsidRPr="00000000">
        <w:rPr>
          <w:rFonts w:ascii="Verdana" w:cs="Verdana" w:eastAsia="Verdana" w:hAnsi="Verdana"/>
          <w:i w:val="1"/>
          <w:color w:val="000000"/>
          <w:rtl w:val="0"/>
        </w:rPr>
        <w:t xml:space="preserve">Level of Development</w:t>
      </w:r>
      <w:r w:rsidDel="00000000" w:rsidR="00000000" w:rsidRPr="00000000">
        <w:rPr>
          <w:rFonts w:ascii="Verdana" w:cs="Verdana" w:eastAsia="Verdana" w:hAnsi="Verdana"/>
          <w:color w:val="000000"/>
          <w:rtl w:val="0"/>
        </w:rPr>
        <w:t xml:space="preserve"> LOD300</w:t>
      </w:r>
      <w:r w:rsidDel="00000000" w:rsidR="00000000" w:rsidRPr="00000000">
        <w:rPr>
          <w:rFonts w:ascii="Verdana" w:cs="Verdana" w:eastAsia="Verdana" w:hAnsi="Verdana"/>
          <w:color w:val="000000"/>
          <w:vertAlign w:val="superscript"/>
        </w:rPr>
        <w:footnoteReference w:customMarkFollows="0" w:id="7"/>
      </w:r>
      <w:r w:rsidDel="00000000" w:rsidR="00000000" w:rsidRPr="00000000">
        <w:rPr>
          <w:rFonts w:ascii="Verdana" w:cs="Verdana" w:eastAsia="Verdana" w:hAnsi="Verdana"/>
          <w:color w:val="000000"/>
          <w:rtl w:val="0"/>
        </w:rPr>
        <w:t xml:space="preserve">. Debe estar en concordancia con </w:t>
      </w:r>
      <w:r w:rsidDel="00000000" w:rsidR="00000000" w:rsidRPr="00000000">
        <w:rPr>
          <w:rFonts w:ascii="Verdana" w:cs="Verdana" w:eastAsia="Verdana" w:hAnsi="Verdana"/>
          <w:rtl w:val="0"/>
        </w:rPr>
        <w:t xml:space="preserve">el itemizado</w:t>
      </w:r>
      <w:r w:rsidDel="00000000" w:rsidR="00000000" w:rsidRPr="00000000">
        <w:rPr>
          <w:rFonts w:ascii="Verdana" w:cs="Verdana" w:eastAsia="Verdana" w:hAnsi="Verdana"/>
          <w:color w:val="000000"/>
          <w:rtl w:val="0"/>
        </w:rPr>
        <w:t xml:space="preserve">.</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76"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00" w:lineRule="auto"/>
        <w:jc w:val="left"/>
        <w:rPr>
          <w:rFonts w:ascii="Verdana" w:cs="Verdana" w:eastAsia="Verdana" w:hAnsi="Verdana"/>
          <w:color w:val="000000"/>
          <w:sz w:val="20"/>
          <w:szCs w:val="20"/>
        </w:rPr>
      </w:pPr>
      <w:bookmarkStart w:colFirst="0" w:colLast="0" w:name="_heading=h.wnyagw" w:id="3"/>
      <w:bookmarkEnd w:id="3"/>
      <w:r w:rsidDel="00000000" w:rsidR="00000000" w:rsidRPr="00000000">
        <w:rPr>
          <w:rFonts w:ascii="Verdana" w:cs="Verdana" w:eastAsia="Verdana" w:hAnsi="Verdana"/>
          <w:b w:val="1"/>
          <w:color w:val="000000"/>
          <w:sz w:val="20"/>
          <w:szCs w:val="20"/>
          <w:rtl w:val="0"/>
        </w:rPr>
        <w:t xml:space="preserve">Tabla 7.</w:t>
      </w:r>
      <w:r w:rsidDel="00000000" w:rsidR="00000000" w:rsidRPr="00000000">
        <w:rPr>
          <w:rFonts w:ascii="Verdana" w:cs="Verdana" w:eastAsia="Verdana" w:hAnsi="Verdana"/>
          <w:color w:val="000000"/>
          <w:sz w:val="20"/>
          <w:szCs w:val="20"/>
          <w:rtl w:val="0"/>
        </w:rPr>
        <w:t xml:space="preserve"> Memorias de cálculo requeridas por tipo de proyecto</w:t>
      </w:r>
    </w:p>
    <w:tbl>
      <w:tblPr>
        <w:tblStyle w:val="Table2"/>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6378"/>
        <w:tblGridChange w:id="0">
          <w:tblGrid>
            <w:gridCol w:w="2689"/>
            <w:gridCol w:w="6378"/>
          </w:tblGrid>
        </w:tblGridChange>
      </w:tblGrid>
      <w:tr>
        <w:trPr>
          <w:cantSplit w:val="0"/>
          <w:trHeight w:val="504" w:hRule="atLeast"/>
          <w:tblHeader w:val="1"/>
        </w:trPr>
        <w:tc>
          <w:tcPr>
            <w:shd w:fill="f2f2f2" w:val="clear"/>
            <w:vAlign w:val="center"/>
          </w:tcPr>
          <w:p w:rsidR="00000000" w:rsidDel="00000000" w:rsidP="00000000" w:rsidRDefault="00000000" w:rsidRPr="00000000" w14:paraId="00000058">
            <w:pPr>
              <w:spacing w:line="276" w:lineRule="auto"/>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Especialidad </w:t>
            </w:r>
          </w:p>
        </w:tc>
        <w:tc>
          <w:tcPr>
            <w:shd w:fill="f2f2f2" w:val="clear"/>
            <w:vAlign w:val="center"/>
          </w:tcPr>
          <w:p w:rsidR="00000000" w:rsidDel="00000000" w:rsidP="00000000" w:rsidRDefault="00000000" w:rsidRPr="00000000" w14:paraId="00000059">
            <w:pPr>
              <w:spacing w:line="276" w:lineRule="auto"/>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Memorias de cálculo requeridas</w:t>
            </w:r>
          </w:p>
        </w:tc>
      </w:tr>
      <w:tr>
        <w:trPr>
          <w:cantSplit w:val="0"/>
          <w:trHeight w:val="504" w:hRule="atLeast"/>
          <w:tblHeader w:val="0"/>
        </w:trPr>
        <w:tc>
          <w:tcPr>
            <w:shd w:fill="auto" w:val="clear"/>
            <w:vAlign w:val="center"/>
          </w:tcPr>
          <w:p w:rsidR="00000000" w:rsidDel="00000000" w:rsidP="00000000" w:rsidRDefault="00000000" w:rsidRPr="00000000" w14:paraId="0000005A">
            <w:pPr>
              <w:spacing w:line="276" w:lineRule="auto"/>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1. Mejoramiento de envolvente térmica</w:t>
            </w:r>
          </w:p>
        </w:tc>
        <w:tc>
          <w:tcPr>
            <w:shd w:fill="auto" w:val="clear"/>
            <w:vAlign w:val="center"/>
          </w:tcPr>
          <w:p w:rsidR="00000000" w:rsidDel="00000000" w:rsidP="00000000" w:rsidRDefault="00000000" w:rsidRPr="00000000" w14:paraId="0000005B">
            <w:pPr>
              <w:spacing w:before="120" w:line="360" w:lineRule="auto"/>
              <w:ind w:left="176" w:hanging="176"/>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Memoria de cálculo de transmitancias térmicas. </w:t>
            </w:r>
          </w:p>
          <w:p w:rsidR="00000000" w:rsidDel="00000000" w:rsidP="00000000" w:rsidRDefault="00000000" w:rsidRPr="00000000" w14:paraId="0000005C">
            <w:pPr>
              <w:spacing w:line="360" w:lineRule="auto"/>
              <w:ind w:left="175" w:hanging="175"/>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 Memoria de cálculo de ventilación (para otros recintos, según la NCh 3308 y NCh 3309 Calidad de aire interior aceptable</w:t>
            </w:r>
            <w:r w:rsidDel="00000000" w:rsidR="00000000" w:rsidRPr="00000000">
              <w:rPr>
                <w:rFonts w:ascii="Verdana" w:cs="Verdana" w:eastAsia="Verdana" w:hAnsi="Verdana"/>
                <w:sz w:val="18"/>
                <w:szCs w:val="18"/>
                <w:vertAlign w:val="superscript"/>
              </w:rPr>
              <w:footnoteReference w:customMarkFollows="0" w:id="8"/>
            </w:r>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5D">
            <w:pPr>
              <w:spacing w:line="360" w:lineRule="auto"/>
              <w:ind w:left="175" w:hanging="175"/>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 Memoria de cálculo de Riesgo por Condensación (según la NCh 1973/2014</w:t>
            </w:r>
            <w:r w:rsidDel="00000000" w:rsidR="00000000" w:rsidRPr="00000000">
              <w:rPr>
                <w:rFonts w:ascii="Verdana" w:cs="Verdana" w:eastAsia="Verdana" w:hAnsi="Verdana"/>
                <w:sz w:val="18"/>
                <w:szCs w:val="18"/>
                <w:vertAlign w:val="superscript"/>
              </w:rPr>
              <w:footnoteReference w:customMarkFollows="0" w:id="9"/>
            </w:r>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5E">
            <w:pPr>
              <w:spacing w:line="360" w:lineRule="auto"/>
              <w:ind w:left="175" w:hanging="175"/>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 Memoria de cálculo de iluminación y ventilación (para proyectos en recintos educacionales, según la OGUC).</w:t>
            </w:r>
          </w:p>
          <w:p w:rsidR="00000000" w:rsidDel="00000000" w:rsidP="00000000" w:rsidRDefault="00000000" w:rsidRPr="00000000" w14:paraId="0000005F">
            <w:pPr>
              <w:spacing w:line="360" w:lineRule="auto"/>
              <w:ind w:left="175" w:hanging="175"/>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 Memoria estructural para el soporte de estructuras de mayor peso en voladizo (cuando corresponda).</w:t>
            </w:r>
          </w:p>
        </w:tc>
      </w:tr>
      <w:tr>
        <w:trPr>
          <w:cantSplit w:val="0"/>
          <w:trHeight w:val="288" w:hRule="atLeast"/>
          <w:tblHeader w:val="0"/>
        </w:trPr>
        <w:tc>
          <w:tcPr>
            <w:shd w:fill="auto" w:val="clear"/>
            <w:vAlign w:val="center"/>
          </w:tcPr>
          <w:p w:rsidR="00000000" w:rsidDel="00000000" w:rsidP="00000000" w:rsidRDefault="00000000" w:rsidRPr="00000000" w14:paraId="00000060">
            <w:pPr>
              <w:spacing w:line="276" w:lineRule="auto"/>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2. Normalización eléctrica</w:t>
            </w:r>
          </w:p>
        </w:tc>
        <w:tc>
          <w:tcPr>
            <w:shd w:fill="auto" w:val="clear"/>
            <w:vAlign w:val="center"/>
          </w:tcPr>
          <w:p w:rsidR="00000000" w:rsidDel="00000000" w:rsidP="00000000" w:rsidRDefault="00000000" w:rsidRPr="00000000" w14:paraId="00000061">
            <w:pPr>
              <w:spacing w:before="120" w:line="360" w:lineRule="auto"/>
              <w:ind w:left="176" w:hanging="176"/>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Memorias de cálculo exigidas en el RIC N°18 en su numeral 6.2.3</w:t>
            </w:r>
            <w:r w:rsidDel="00000000" w:rsidR="00000000" w:rsidRPr="00000000">
              <w:rPr>
                <w:rFonts w:ascii="Verdana" w:cs="Verdana" w:eastAsia="Verdana" w:hAnsi="Verdana"/>
                <w:sz w:val="18"/>
                <w:szCs w:val="18"/>
                <w:vertAlign w:val="superscript"/>
              </w:rPr>
              <w:footnoteReference w:customMarkFollows="0" w:id="10"/>
            </w:r>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62">
            <w:pPr>
              <w:spacing w:line="360" w:lineRule="auto"/>
              <w:ind w:left="175" w:hanging="175"/>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 Cumplimiento de las exigencias de eficiencia energética para edificios establecidas en el RIC N°14, según lo indicado en su numeral 2.2.</w:t>
            </w:r>
          </w:p>
        </w:tc>
      </w:tr>
      <w:tr>
        <w:trPr>
          <w:cantSplit w:val="0"/>
          <w:trHeight w:val="288" w:hRule="atLeast"/>
          <w:tblHeader w:val="0"/>
        </w:trPr>
        <w:tc>
          <w:tcPr>
            <w:shd w:fill="auto" w:val="clear"/>
            <w:vAlign w:val="center"/>
          </w:tcPr>
          <w:p w:rsidR="00000000" w:rsidDel="00000000" w:rsidP="00000000" w:rsidRDefault="00000000" w:rsidRPr="00000000" w14:paraId="00000063">
            <w:pPr>
              <w:spacing w:line="276" w:lineRule="auto"/>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3. Autogeneración con energías renovables</w:t>
            </w:r>
          </w:p>
        </w:tc>
        <w:tc>
          <w:tcPr>
            <w:shd w:fill="auto" w:val="clear"/>
            <w:vAlign w:val="center"/>
          </w:tcPr>
          <w:p w:rsidR="00000000" w:rsidDel="00000000" w:rsidP="00000000" w:rsidRDefault="00000000" w:rsidRPr="00000000" w14:paraId="00000064">
            <w:pPr>
              <w:spacing w:before="120" w:line="360" w:lineRule="auto"/>
              <w:ind w:left="176" w:hanging="176"/>
              <w:jc w:val="left"/>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1. Memoria explicativa.</w:t>
            </w:r>
            <w:r w:rsidDel="00000000" w:rsidR="00000000" w:rsidRPr="00000000">
              <w:rPr>
                <w:rtl w:val="0"/>
              </w:rPr>
            </w:r>
          </w:p>
          <w:p w:rsidR="00000000" w:rsidDel="00000000" w:rsidP="00000000" w:rsidRDefault="00000000" w:rsidRPr="00000000" w14:paraId="00000065">
            <w:pPr>
              <w:spacing w:line="360" w:lineRule="auto"/>
              <w:ind w:left="175" w:hanging="175"/>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 Memorias de cálculo exigidas en el RGR N°01/2020 en su numeral 7.3</w:t>
            </w:r>
            <w:r w:rsidDel="00000000" w:rsidR="00000000" w:rsidRPr="00000000">
              <w:rPr>
                <w:rFonts w:ascii="Verdana" w:cs="Verdana" w:eastAsia="Verdana" w:hAnsi="Verdana"/>
                <w:sz w:val="18"/>
                <w:szCs w:val="18"/>
                <w:vertAlign w:val="superscript"/>
              </w:rPr>
              <w:footnoteReference w:customMarkFollows="0" w:id="11"/>
            </w:r>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66">
            <w:pPr>
              <w:spacing w:line="360" w:lineRule="auto"/>
              <w:ind w:left="175" w:hanging="175"/>
              <w:jc w:val="left"/>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3. </w:t>
            </w:r>
            <w:r w:rsidDel="00000000" w:rsidR="00000000" w:rsidRPr="00000000">
              <w:rPr>
                <w:rFonts w:ascii="Verdana" w:cs="Verdana" w:eastAsia="Verdana" w:hAnsi="Verdana"/>
                <w:color w:val="000000"/>
                <w:sz w:val="18"/>
                <w:szCs w:val="18"/>
                <w:rtl w:val="0"/>
              </w:rPr>
              <w:t xml:space="preserve">Reporte de desempeño desde el Explorador Solar.</w:t>
            </w:r>
          </w:p>
          <w:p w:rsidR="00000000" w:rsidDel="00000000" w:rsidP="00000000" w:rsidRDefault="00000000" w:rsidRPr="00000000" w14:paraId="00000067">
            <w:pPr>
              <w:spacing w:line="360" w:lineRule="auto"/>
              <w:ind w:left="175" w:hanging="175"/>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 Resolución exenta emitida por la SEC que autorice el(los) inversor(es) a utilizar.</w:t>
            </w:r>
          </w:p>
          <w:p w:rsidR="00000000" w:rsidDel="00000000" w:rsidP="00000000" w:rsidRDefault="00000000" w:rsidRPr="00000000" w14:paraId="00000068">
            <w:pPr>
              <w:spacing w:line="360" w:lineRule="auto"/>
              <w:ind w:left="175" w:hanging="175"/>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 Resolución exenta emitida por la SEC que autorice los paneles fotovoltaicos a utilizar.</w:t>
            </w:r>
          </w:p>
        </w:tc>
      </w:tr>
      <w:tr>
        <w:trPr>
          <w:cantSplit w:val="0"/>
          <w:trHeight w:val="288" w:hRule="atLeast"/>
          <w:tblHeader w:val="0"/>
        </w:trPr>
        <w:tc>
          <w:tcPr>
            <w:shd w:fill="auto" w:val="clear"/>
            <w:vAlign w:val="center"/>
          </w:tcPr>
          <w:p w:rsidR="00000000" w:rsidDel="00000000" w:rsidP="00000000" w:rsidRDefault="00000000" w:rsidRPr="00000000" w14:paraId="00000069">
            <w:pPr>
              <w:spacing w:line="276" w:lineRule="auto"/>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4. Acceso a Agua Caliente Sanitaria (ACS)</w:t>
            </w:r>
          </w:p>
        </w:tc>
        <w:tc>
          <w:tcPr>
            <w:shd w:fill="auto" w:val="clear"/>
            <w:vAlign w:val="center"/>
          </w:tcPr>
          <w:p w:rsidR="00000000" w:rsidDel="00000000" w:rsidP="00000000" w:rsidRDefault="00000000" w:rsidRPr="00000000" w14:paraId="0000006A">
            <w:pPr>
              <w:spacing w:before="120" w:line="360" w:lineRule="auto"/>
              <w:ind w:left="176" w:hanging="176"/>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Para soluciones de agua fría sanitaria:</w:t>
            </w:r>
          </w:p>
          <w:p w:rsidR="00000000" w:rsidDel="00000000" w:rsidP="00000000" w:rsidRDefault="00000000" w:rsidRPr="00000000" w14:paraId="0000006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Memoria de cálculo de dimensionamiento y selección de componentes principales.</w:t>
            </w:r>
          </w:p>
          <w:p w:rsidR="00000000" w:rsidDel="00000000" w:rsidP="00000000" w:rsidRDefault="00000000" w:rsidRPr="00000000" w14:paraId="0000006C">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Memoria de cálculo de dimensionamiento y selección de componentes hidráulicos.</w:t>
            </w:r>
          </w:p>
          <w:p w:rsidR="00000000" w:rsidDel="00000000" w:rsidP="00000000" w:rsidRDefault="00000000" w:rsidRPr="00000000" w14:paraId="0000006D">
            <w:pPr>
              <w:spacing w:before="120" w:line="360" w:lineRule="auto"/>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Para soluciones de ACS con gas:</w:t>
            </w:r>
          </w:p>
          <w:p w:rsidR="00000000" w:rsidDel="00000000" w:rsidP="00000000" w:rsidRDefault="00000000" w:rsidRPr="00000000" w14:paraId="0000006E">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Memoria de cálculo de dimensionamiento y selección de componentes principales.</w:t>
            </w:r>
          </w:p>
          <w:p w:rsidR="00000000" w:rsidDel="00000000" w:rsidP="00000000" w:rsidRDefault="00000000" w:rsidRPr="00000000" w14:paraId="0000006F">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Memoria de cálculo de dimensionamiento y selección de componentes hidráulicos.</w:t>
            </w:r>
          </w:p>
          <w:p w:rsidR="00000000" w:rsidDel="00000000" w:rsidP="00000000" w:rsidRDefault="00000000" w:rsidRPr="00000000" w14:paraId="00000070">
            <w:pPr>
              <w:spacing w:before="120" w:line="360" w:lineRule="auto"/>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Para soluciones de ACS con sistemas solares térmicos (SST):</w:t>
            </w:r>
          </w:p>
          <w:p w:rsidR="00000000" w:rsidDel="00000000" w:rsidP="00000000" w:rsidRDefault="00000000" w:rsidRPr="00000000" w14:paraId="00000071">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Reporte de desempeño desde el Explorador Solar.</w:t>
            </w:r>
          </w:p>
          <w:p w:rsidR="00000000" w:rsidDel="00000000" w:rsidP="00000000" w:rsidRDefault="00000000" w:rsidRPr="00000000" w14:paraId="00000072">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Memoria de cálculo de dimensionamiento y selección de componentes principales.</w:t>
            </w:r>
          </w:p>
          <w:p w:rsidR="00000000" w:rsidDel="00000000" w:rsidP="00000000" w:rsidRDefault="00000000" w:rsidRPr="00000000" w14:paraId="00000073">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Memoria de cálculo de dimensionamiento y selección de componentes hidráulicos.</w:t>
            </w:r>
          </w:p>
          <w:p w:rsidR="00000000" w:rsidDel="00000000" w:rsidP="00000000" w:rsidRDefault="00000000" w:rsidRPr="00000000" w14:paraId="00000074">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Según tipo de SST:</w:t>
            </w:r>
          </w:p>
          <w:p w:rsidR="00000000" w:rsidDel="00000000" w:rsidP="00000000" w:rsidRDefault="00000000" w:rsidRPr="00000000" w14:paraId="00000075">
            <w:pPr>
              <w:keepNext w:val="0"/>
              <w:keepLines w:val="0"/>
              <w:widowControl w:val="1"/>
              <w:numPr>
                <w:ilvl w:val="1"/>
                <w:numId w:val="36"/>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Tipo prefabricados (termosifón): cumplimiento IT_SST_MINVU.</w:t>
            </w:r>
          </w:p>
          <w:p w:rsidR="00000000" w:rsidDel="00000000" w:rsidP="00000000" w:rsidRDefault="00000000" w:rsidRPr="00000000" w14:paraId="00000076">
            <w:pPr>
              <w:keepNext w:val="0"/>
              <w:keepLines w:val="0"/>
              <w:widowControl w:val="1"/>
              <w:numPr>
                <w:ilvl w:val="1"/>
                <w:numId w:val="36"/>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SST a medida o forzados: cumplimiento DS 331 de 2009 y Norma Técnica de la Ley 20.365. </w:t>
            </w:r>
          </w:p>
          <w:p w:rsidR="00000000" w:rsidDel="00000000" w:rsidP="00000000" w:rsidRDefault="00000000" w:rsidRPr="00000000" w14:paraId="00000077">
            <w:pPr>
              <w:spacing w:before="120" w:line="360" w:lineRule="auto"/>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Para soluciones de ACS con bombas de calor:</w:t>
            </w:r>
          </w:p>
          <w:p w:rsidR="00000000" w:rsidDel="00000000" w:rsidP="00000000" w:rsidRDefault="00000000" w:rsidRPr="00000000" w14:paraId="00000078">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Memoria de cálculo de dimensionamiento y selección de componentes principales.</w:t>
            </w:r>
          </w:p>
          <w:p w:rsidR="00000000" w:rsidDel="00000000" w:rsidP="00000000" w:rsidRDefault="00000000" w:rsidRPr="00000000" w14:paraId="00000079">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Memoria de cálculo de dimensionamiento y selección de componentes hidráulicos.</w:t>
            </w:r>
          </w:p>
          <w:p w:rsidR="00000000" w:rsidDel="00000000" w:rsidP="00000000" w:rsidRDefault="00000000" w:rsidRPr="00000000" w14:paraId="0000007A">
            <w:pPr>
              <w:spacing w:before="120" w:line="360" w:lineRule="auto"/>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Para soluciones de ACS con otros energéticos:</w:t>
            </w:r>
          </w:p>
          <w:p w:rsidR="00000000" w:rsidDel="00000000" w:rsidP="00000000" w:rsidRDefault="00000000" w:rsidRPr="00000000" w14:paraId="0000007B">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Memoria de cálculo de dimensionamiento y selección de componentes principales.</w:t>
            </w:r>
          </w:p>
          <w:p w:rsidR="00000000" w:rsidDel="00000000" w:rsidP="00000000" w:rsidRDefault="00000000" w:rsidRPr="00000000" w14:paraId="0000007C">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Memoria de cálculo de dimensionamiento y selección de componentes hidráulicos.</w:t>
            </w:r>
          </w:p>
        </w:tc>
      </w:tr>
      <w:tr>
        <w:trPr>
          <w:cantSplit w:val="0"/>
          <w:trHeight w:val="288" w:hRule="atLeast"/>
          <w:tblHeader w:val="0"/>
        </w:trPr>
        <w:tc>
          <w:tcPr>
            <w:shd w:fill="auto" w:val="clear"/>
            <w:vAlign w:val="center"/>
          </w:tcPr>
          <w:p w:rsidR="00000000" w:rsidDel="00000000" w:rsidP="00000000" w:rsidRDefault="00000000" w:rsidRPr="00000000" w14:paraId="0000007D">
            <w:pPr>
              <w:spacing w:line="276" w:lineRule="auto"/>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5. Confort térmico</w:t>
            </w:r>
          </w:p>
        </w:tc>
        <w:tc>
          <w:tcPr>
            <w:shd w:fill="auto" w:val="clear"/>
            <w:vAlign w:val="center"/>
          </w:tcPr>
          <w:p w:rsidR="00000000" w:rsidDel="00000000" w:rsidP="00000000" w:rsidRDefault="00000000" w:rsidRPr="00000000" w14:paraId="0000007E">
            <w:pPr>
              <w:spacing w:before="120" w:line="360" w:lineRule="auto"/>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Para mecanismos y estrategias de ventilación activa y/o para sistemas de climatización eficiente (multi-split):</w:t>
            </w:r>
          </w:p>
          <w:p w:rsidR="00000000" w:rsidDel="00000000" w:rsidP="00000000" w:rsidRDefault="00000000" w:rsidRPr="00000000" w14:paraId="0000007F">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Estimación de ganancias internas dentro de los recintos a climatizar (considerando la nueva envolvente térmica y el uso del recinto).</w:t>
            </w:r>
          </w:p>
          <w:p w:rsidR="00000000" w:rsidDel="00000000" w:rsidP="00000000" w:rsidRDefault="00000000" w:rsidRPr="00000000" w14:paraId="00000080">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Memoria de cálculo de selección de componentes principales.</w:t>
            </w:r>
          </w:p>
          <w:p w:rsidR="00000000" w:rsidDel="00000000" w:rsidP="00000000" w:rsidRDefault="00000000" w:rsidRPr="00000000" w14:paraId="00000081">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Dimensionamiento de renovaciones de aire y control de humedad.</w:t>
            </w:r>
          </w:p>
          <w:p w:rsidR="00000000" w:rsidDel="00000000" w:rsidP="00000000" w:rsidRDefault="00000000" w:rsidRPr="00000000" w14:paraId="00000082">
            <w:pPr>
              <w:spacing w:before="120" w:line="360" w:lineRule="auto"/>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Para mecanismos y estrategias de ventilación pasiva, adicionalmente, el diseño deberá ser validado por la contraparte técnica.</w:t>
            </w:r>
          </w:p>
        </w:tc>
      </w:tr>
      <w:tr>
        <w:trPr>
          <w:cantSplit w:val="0"/>
          <w:trHeight w:val="288" w:hRule="atLeast"/>
          <w:tblHeader w:val="0"/>
        </w:trPr>
        <w:tc>
          <w:tcPr>
            <w:shd w:fill="auto" w:val="clear"/>
            <w:vAlign w:val="center"/>
          </w:tcPr>
          <w:p w:rsidR="00000000" w:rsidDel="00000000" w:rsidP="00000000" w:rsidRDefault="00000000" w:rsidRPr="00000000" w14:paraId="00000083">
            <w:pPr>
              <w:spacing w:line="276" w:lineRule="auto"/>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6. Confort lumínico</w:t>
            </w:r>
          </w:p>
        </w:tc>
        <w:tc>
          <w:tcPr>
            <w:shd w:fill="auto" w:val="clear"/>
            <w:vAlign w:val="center"/>
          </w:tcPr>
          <w:p w:rsidR="00000000" w:rsidDel="00000000" w:rsidP="00000000" w:rsidRDefault="00000000" w:rsidRPr="00000000" w14:paraId="00000084">
            <w:pPr>
              <w:spacing w:before="120" w:line="360" w:lineRule="auto"/>
              <w:ind w:left="176" w:hanging="176"/>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Memorias de cálculo exigidas en el RIC N°18 en su numeral 6.2.3</w:t>
            </w:r>
            <w:r w:rsidDel="00000000" w:rsidR="00000000" w:rsidRPr="00000000">
              <w:rPr>
                <w:rFonts w:ascii="Verdana" w:cs="Verdana" w:eastAsia="Verdana" w:hAnsi="Verdana"/>
                <w:sz w:val="18"/>
                <w:szCs w:val="18"/>
                <w:vertAlign w:val="superscript"/>
              </w:rPr>
              <w:footnoteReference w:customMarkFollows="0" w:id="12"/>
            </w:r>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85">
            <w:pPr>
              <w:spacing w:line="360" w:lineRule="auto"/>
              <w:ind w:left="175" w:hanging="175"/>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 Estudio de luminosidad DIALux, en conformidad con los parámetros requeridos por los anexos 10.1 y 10.2 del RIC N°10, y en conformidad a las exigencias propias de cada tipo de infraestructura en el caso de las instalaciones especiales indicadas en el RIC N°11.</w:t>
            </w:r>
          </w:p>
        </w:tc>
      </w:tr>
      <w:tr>
        <w:trPr>
          <w:cantSplit w:val="0"/>
          <w:trHeight w:val="288" w:hRule="atLeast"/>
          <w:tblHeader w:val="0"/>
        </w:trPr>
        <w:tc>
          <w:tcPr>
            <w:shd w:fill="auto" w:val="clear"/>
            <w:vAlign w:val="center"/>
          </w:tcPr>
          <w:p w:rsidR="00000000" w:rsidDel="00000000" w:rsidP="00000000" w:rsidRDefault="00000000" w:rsidRPr="00000000" w14:paraId="00000086">
            <w:pPr>
              <w:spacing w:line="276" w:lineRule="auto"/>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7. Movilidad Sostenible (IRVE)</w:t>
            </w:r>
          </w:p>
        </w:tc>
        <w:tc>
          <w:tcPr>
            <w:shd w:fill="auto" w:val="clear"/>
            <w:vAlign w:val="center"/>
          </w:tcPr>
          <w:p w:rsidR="00000000" w:rsidDel="00000000" w:rsidP="00000000" w:rsidRDefault="00000000" w:rsidRPr="00000000" w14:paraId="00000087">
            <w:pPr>
              <w:spacing w:before="120" w:line="360" w:lineRule="auto"/>
              <w:ind w:left="176" w:hanging="176"/>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Memoria de selección de vehículos de la flota existente a ser recambiados dentro del piloto de electromovilidad, selección de modelos de vehículos eléctricos de reemplazo y dimensionamiento de la infraestructura de recarga de vehículos eléctricos (IRVE), según tiempos de recarga y cronograma de uso.</w:t>
            </w:r>
          </w:p>
          <w:p w:rsidR="00000000" w:rsidDel="00000000" w:rsidP="00000000" w:rsidRDefault="00000000" w:rsidRPr="00000000" w14:paraId="00000088">
            <w:pPr>
              <w:spacing w:line="360" w:lineRule="auto"/>
              <w:ind w:left="175" w:hanging="175"/>
              <w:jc w:val="left"/>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2. Memoria explicativa (según las exigencias del RIC N°15).</w:t>
            </w:r>
            <w:r w:rsidDel="00000000" w:rsidR="00000000" w:rsidRPr="00000000">
              <w:rPr>
                <w:rtl w:val="0"/>
              </w:rPr>
            </w:r>
          </w:p>
          <w:p w:rsidR="00000000" w:rsidDel="00000000" w:rsidP="00000000" w:rsidRDefault="00000000" w:rsidRPr="00000000" w14:paraId="00000089">
            <w:pPr>
              <w:spacing w:line="360" w:lineRule="auto"/>
              <w:ind w:left="175" w:hanging="175"/>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 Resolución exenta emitida por la SEC que autorice los sistemas de alimentación específico de vehículos eléctricos (SAVE) a utilizar.</w:t>
            </w:r>
          </w:p>
        </w:tc>
      </w:tr>
      <w:tr>
        <w:trPr>
          <w:cantSplit w:val="0"/>
          <w:trHeight w:val="288" w:hRule="atLeast"/>
          <w:tblHeader w:val="0"/>
        </w:trPr>
        <w:tc>
          <w:tcPr>
            <w:shd w:fill="auto" w:val="clear"/>
            <w:vAlign w:val="center"/>
          </w:tcPr>
          <w:p w:rsidR="00000000" w:rsidDel="00000000" w:rsidP="00000000" w:rsidRDefault="00000000" w:rsidRPr="00000000" w14:paraId="0000008A">
            <w:pPr>
              <w:spacing w:line="276" w:lineRule="auto"/>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8. Sistemas de respaldo</w:t>
            </w:r>
          </w:p>
        </w:tc>
        <w:tc>
          <w:tcPr>
            <w:shd w:fill="auto" w:val="clear"/>
            <w:vAlign w:val="center"/>
          </w:tcPr>
          <w:p w:rsidR="00000000" w:rsidDel="00000000" w:rsidP="00000000" w:rsidRDefault="00000000" w:rsidRPr="00000000" w14:paraId="0000008B">
            <w:pPr>
              <w:spacing w:before="120" w:line="360" w:lineRule="auto"/>
              <w:ind w:left="176" w:hanging="176"/>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 Memoria explicativa (según RGR N°06/2021).</w:t>
            </w:r>
          </w:p>
          <w:p w:rsidR="00000000" w:rsidDel="00000000" w:rsidP="00000000" w:rsidRDefault="00000000" w:rsidRPr="00000000" w14:paraId="0000008C">
            <w:pPr>
              <w:spacing w:line="360" w:lineRule="auto"/>
              <w:ind w:left="175" w:hanging="175"/>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 Evaluación y gestión de peligros de peligros exigida en la RGR N°06/2021 en su numeral 7.10 (cuando corresponda).</w:t>
            </w:r>
          </w:p>
          <w:p w:rsidR="00000000" w:rsidDel="00000000" w:rsidP="00000000" w:rsidRDefault="00000000" w:rsidRPr="00000000" w14:paraId="0000008D">
            <w:pPr>
              <w:spacing w:line="360" w:lineRule="auto"/>
              <w:ind w:left="175" w:hanging="175"/>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 Memoria de cálculo de ventilación exigida en la RGR N°06/2021 en su numeral 7.10.2.1 (cuando corresponda).</w:t>
            </w:r>
          </w:p>
          <w:p w:rsidR="00000000" w:rsidDel="00000000" w:rsidP="00000000" w:rsidRDefault="00000000" w:rsidRPr="00000000" w14:paraId="0000008E">
            <w:pPr>
              <w:spacing w:line="360" w:lineRule="auto"/>
              <w:ind w:left="175" w:hanging="175"/>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 Memoria de cálculo estructural para BESS instalados sobre techos exigida en la RGR N°06/2021 en su numeral 9.21 (cuando corresponda).</w:t>
            </w:r>
          </w:p>
          <w:p w:rsidR="00000000" w:rsidDel="00000000" w:rsidP="00000000" w:rsidRDefault="00000000" w:rsidRPr="00000000" w14:paraId="0000008F">
            <w:pPr>
              <w:spacing w:line="360" w:lineRule="auto"/>
              <w:ind w:left="175" w:hanging="175"/>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 Resolución exenta emitida por la SEC que autorice el(los) inversor(es) a utilizar.</w:t>
            </w:r>
          </w:p>
          <w:p w:rsidR="00000000" w:rsidDel="00000000" w:rsidP="00000000" w:rsidRDefault="00000000" w:rsidRPr="00000000" w14:paraId="00000090">
            <w:pPr>
              <w:spacing w:line="360" w:lineRule="auto"/>
              <w:ind w:left="175" w:hanging="175"/>
              <w:jc w:val="left"/>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 Resolución exenta emitida por la SEC que autorice la/las baterías a utilizar.</w:t>
            </w:r>
          </w:p>
        </w:tc>
      </w:tr>
    </w:tbl>
    <w:p w:rsidR="00000000" w:rsidDel="00000000" w:rsidP="00000000" w:rsidRDefault="00000000" w:rsidRPr="00000000" w14:paraId="00000091">
      <w:pPr>
        <w:rPr>
          <w:rFonts w:ascii="Verdana" w:cs="Verdana" w:eastAsia="Verdana" w:hAnsi="Verdana"/>
        </w:rPr>
      </w:pPr>
      <w:bookmarkStart w:colFirst="0" w:colLast="0" w:name="_heading=h.3gnlt4p" w:id="4"/>
      <w:bookmarkEnd w:id="4"/>
      <w:r w:rsidDel="00000000" w:rsidR="00000000" w:rsidRPr="00000000">
        <w:rPr>
          <w:rtl w:val="0"/>
        </w:rPr>
      </w:r>
    </w:p>
    <w:p w:rsidR="00000000" w:rsidDel="00000000" w:rsidP="00000000" w:rsidRDefault="00000000" w:rsidRPr="00000000" w14:paraId="00000092">
      <w:pPr>
        <w:rPr>
          <w:rFonts w:ascii="Verdana" w:cs="Verdana" w:eastAsia="Verdana" w:hAnsi="Verdana"/>
        </w:rPr>
      </w:pPr>
      <w:r w:rsidDel="00000000" w:rsidR="00000000" w:rsidRPr="00000000">
        <w:rPr>
          <w:rtl w:val="0"/>
        </w:rPr>
      </w:r>
    </w:p>
    <w:p w:rsidR="00000000" w:rsidDel="00000000" w:rsidP="00000000" w:rsidRDefault="00000000" w:rsidRPr="00000000" w14:paraId="00000093">
      <w:pPr>
        <w:rPr>
          <w:rFonts w:ascii="Verdana" w:cs="Verdana" w:eastAsia="Verdana" w:hAnsi="Verdana"/>
        </w:rPr>
      </w:pPr>
      <w:r w:rsidDel="00000000" w:rsidR="00000000" w:rsidRPr="00000000">
        <w:rPr>
          <w:rFonts w:ascii="Verdana" w:cs="Verdana" w:eastAsia="Verdana" w:hAnsi="Verdana"/>
          <w:rtl w:val="0"/>
        </w:rPr>
        <w:t xml:space="preserve">En cuanto a la planimetría del proyecto, para la especialidad de Mejoramiento de envolvente térmica, esta se obtendrá a partir de un Modelo 3D creado en programa con metodología BIM, de este 3D se exportarán planos en laminas ordenadas y numeradas en formato DWG y PDF. La consultoría deberá desarrollar un modelo 3D de los pabellones intervenidos por el proyecto, basándose en la planimetría disponible del establecimiento y/o en el levantamiento en terreno, para luego proyectar la planimetría del proyecto mostrando todas las intervenciones, debiendo entregar al menos:</w:t>
      </w:r>
    </w:p>
    <w:p w:rsidR="00000000" w:rsidDel="00000000" w:rsidP="00000000" w:rsidRDefault="00000000" w:rsidRPr="00000000" w14:paraId="00000094">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ab/>
        <w:t xml:space="preserve">Plano de ubicación, emplazamiento, plantas y elevaciones de la situación actual.</w:t>
      </w:r>
    </w:p>
    <w:p w:rsidR="00000000" w:rsidDel="00000000" w:rsidP="00000000" w:rsidRDefault="00000000" w:rsidRPr="00000000" w14:paraId="00000095">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Plantas de la situación proyectada, incorporando todas las intervenciones del proyecto.</w:t>
      </w:r>
    </w:p>
    <w:p w:rsidR="00000000" w:rsidDel="00000000" w:rsidP="00000000" w:rsidRDefault="00000000" w:rsidRPr="00000000" w14:paraId="00000096">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ab/>
        <w:t xml:space="preserve">Plantas y elevaciones de las intervenciones de acondicionamiento térmico de la envolvente opaca (plantas y elevaciones).</w:t>
      </w:r>
    </w:p>
    <w:p w:rsidR="00000000" w:rsidDel="00000000" w:rsidP="00000000" w:rsidRDefault="00000000" w:rsidRPr="00000000" w14:paraId="00000097">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ab/>
        <w:t xml:space="preserve">Plantas, elevaciones y detalles de puertas y ventanas a recambiar.</w:t>
      </w:r>
    </w:p>
    <w:p w:rsidR="00000000" w:rsidDel="00000000" w:rsidP="00000000" w:rsidRDefault="00000000" w:rsidRPr="00000000" w14:paraId="00000098">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ab/>
        <w:t xml:space="preserve">Detalles constructivos y escantillones de la situación proyectada, incorporando todas las intervenciones.</w:t>
      </w:r>
    </w:p>
    <w:p w:rsidR="00000000" w:rsidDel="00000000" w:rsidP="00000000" w:rsidRDefault="00000000" w:rsidRPr="00000000" w14:paraId="00000099">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ab/>
        <w:t xml:space="preserve">Cortes de la</w:t>
        <w:tab/>
        <w:t xml:space="preserve">situación proyectada, incorporando todas las intervenciones.</w:t>
      </w:r>
    </w:p>
    <w:p w:rsidR="00000000" w:rsidDel="00000000" w:rsidP="00000000" w:rsidRDefault="00000000" w:rsidRPr="00000000" w14:paraId="0000009A">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ab/>
        <w:t xml:space="preserve">Plantas, elevaciones y detalles constructivos de las protecciones solares y/o de seguridad de ventanas, cuando corresponda.</w:t>
      </w:r>
    </w:p>
    <w:p w:rsidR="00000000" w:rsidDel="00000000" w:rsidP="00000000" w:rsidRDefault="00000000" w:rsidRPr="00000000" w14:paraId="0000009B">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ab/>
        <w:t xml:space="preserve">Plantas y elevaciones de la intervención de accesibilidad universal, cuando corresponda.</w:t>
      </w:r>
    </w:p>
    <w:p w:rsidR="00000000" w:rsidDel="00000000" w:rsidP="00000000" w:rsidRDefault="00000000" w:rsidRPr="00000000" w14:paraId="0000009C">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Plantas y elevaciones de otras intervenciones, cuando corresponda.</w:t>
      </w:r>
    </w:p>
    <w:p w:rsidR="00000000" w:rsidDel="00000000" w:rsidP="00000000" w:rsidRDefault="00000000" w:rsidRPr="00000000" w14:paraId="0000009D">
      <w:pPr>
        <w:numPr>
          <w:ilvl w:val="0"/>
          <w:numId w:val="3"/>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Lámina con imágenes 3D de las intervenciones principales, incorporando una propuesta de diseño de fachadas y paleta de colores.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9E">
      <w:pPr>
        <w:numPr>
          <w:ilvl w:val="0"/>
          <w:numId w:val="3"/>
        </w:numPr>
        <w:pBdr>
          <w:top w:space="0" w:sz="0" w:val="nil"/>
          <w:left w:space="0" w:sz="0" w:val="nil"/>
          <w:bottom w:space="0" w:sz="0" w:val="nil"/>
          <w:right w:space="0" w:sz="0" w:val="nil"/>
          <w:between w:space="0" w:sz="0" w:val="nil"/>
        </w:pBdr>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Renders, elaboración de vistas generales del proyecto a vuelo de pájaro, las cuales deberán ser renderizadas. Se deberá expresar la totalidad del proyecto y su relación con el entorno inmediato. Estos renders deberán tener 5.600 píxeles de ancho, en una calidad de 360 DPI. Las vistas exteriores renderizadas de cada edificio deberán ser tomadas a altura de observador, en una calidad de 300 DPI</w:t>
      </w:r>
    </w:p>
    <w:p w:rsidR="00000000" w:rsidDel="00000000" w:rsidP="00000000" w:rsidRDefault="00000000" w:rsidRPr="00000000" w14:paraId="0000009F">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El modelo BIM generado por la consultoría deberá realizarse según el </w:t>
      </w:r>
      <w:r w:rsidDel="00000000" w:rsidR="00000000" w:rsidRPr="00000000">
        <w:rPr>
          <w:rFonts w:ascii="Verdana" w:cs="Verdana" w:eastAsia="Verdana" w:hAnsi="Verdana"/>
          <w:color w:val="4472c4"/>
          <w:u w:val="single"/>
          <w:rtl w:val="0"/>
        </w:rPr>
        <w:t xml:space="preserve">Estándar BIM para proyectos</w:t>
      </w:r>
      <w:r w:rsidDel="00000000" w:rsidR="00000000" w:rsidRPr="00000000">
        <w:rPr>
          <w:rFonts w:ascii="Verdana" w:cs="Verdana" w:eastAsia="Verdana" w:hAnsi="Verdana"/>
          <w:rtl w:val="0"/>
        </w:rPr>
        <w:t xml:space="preserve">. De esta manera se actualizará la planimetría considerando todas las intervenciones: emplazamiento, plantas, elevaciones, escantillones y todos los detalles constructivos y de especialidad para el fácil entendimiento al momento de ejecutar el proyecto, como se describe en la sección </w:t>
      </w:r>
      <w:r w:rsidDel="00000000" w:rsidR="00000000" w:rsidRPr="00000000">
        <w:rPr>
          <w:rFonts w:ascii="Verdana" w:cs="Verdana" w:eastAsia="Verdana" w:hAnsi="Verdana"/>
          <w:color w:val="4472c4"/>
          <w:u w:val="single"/>
          <w:rtl w:val="0"/>
        </w:rPr>
        <w:t xml:space="preserve">Planimetría</w:t>
      </w:r>
      <w:r w:rsidDel="00000000" w:rsidR="00000000" w:rsidRPr="00000000">
        <w:rPr>
          <w:rFonts w:ascii="Verdana" w:cs="Verdana" w:eastAsia="Verdana" w:hAnsi="Verdana"/>
          <w:rtl w:val="0"/>
        </w:rPr>
        <w:t xml:space="preserve">.</w:t>
      </w:r>
    </w:p>
    <w:p w:rsidR="00000000" w:rsidDel="00000000" w:rsidP="00000000" w:rsidRDefault="00000000" w:rsidRPr="00000000" w14:paraId="000000A0">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Para las otras especialidades y subespecialidades, se sugiere desarrollar el proyecto dentro del mismo modelo BIM. Sin embargo, será aceptable que la planimetría de dichas especialidades y subespecialidades se realice en otro software, y sean entregados en formato editable DWG y PDF.</w:t>
      </w:r>
    </w:p>
    <w:p w:rsidR="00000000" w:rsidDel="00000000" w:rsidP="00000000" w:rsidRDefault="00000000" w:rsidRPr="00000000" w14:paraId="000000A1">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09"/>
        </w:tabs>
        <w:spacing w:after="120" w:before="480" w:line="276" w:lineRule="auto"/>
        <w:ind w:left="432" w:right="0" w:hanging="432"/>
        <w:jc w:val="both"/>
        <w:rPr>
          <w:rFonts w:ascii="Verdana" w:cs="Verdana" w:eastAsia="Verdana" w:hAnsi="Verdana"/>
          <w:b w:val="0"/>
          <w:i w:val="0"/>
          <w:smallCaps w:val="0"/>
          <w:strike w:val="0"/>
          <w:color w:val="2f5496"/>
          <w:sz w:val="26"/>
          <w:szCs w:val="26"/>
          <w:u w:val="none"/>
          <w:shd w:fill="auto" w:val="clear"/>
          <w:vertAlign w:val="baseline"/>
        </w:rPr>
      </w:pPr>
      <w:bookmarkStart w:colFirst="0" w:colLast="0" w:name="_heading=h.1vsw3ci" w:id="5"/>
      <w:bookmarkEnd w:id="5"/>
      <w:r w:rsidDel="00000000" w:rsidR="00000000" w:rsidRPr="00000000">
        <w:rPr>
          <w:rFonts w:ascii="Verdana" w:cs="Verdana" w:eastAsia="Verdana" w:hAnsi="Verdana"/>
          <w:b w:val="0"/>
          <w:i w:val="0"/>
          <w:smallCaps w:val="0"/>
          <w:strike w:val="0"/>
          <w:color w:val="2f5496"/>
          <w:sz w:val="26"/>
          <w:szCs w:val="26"/>
          <w:u w:val="none"/>
          <w:shd w:fill="auto" w:val="clear"/>
          <w:vertAlign w:val="baseline"/>
          <w:rtl w:val="0"/>
        </w:rPr>
        <w:t xml:space="preserve">Estándares aplicables por tipo de proyecto</w:t>
      </w:r>
    </w:p>
    <w:p w:rsidR="00000000" w:rsidDel="00000000" w:rsidP="00000000" w:rsidRDefault="00000000" w:rsidRPr="00000000" w14:paraId="000000A2">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A3">
      <w:pPr>
        <w:rPr>
          <w:rFonts w:ascii="Verdana" w:cs="Verdana" w:eastAsia="Verdana" w:hAnsi="Verdana"/>
        </w:rPr>
      </w:pPr>
      <w:r w:rsidDel="00000000" w:rsidR="00000000" w:rsidRPr="00000000">
        <w:rPr>
          <w:rFonts w:ascii="Verdana" w:cs="Verdana" w:eastAsia="Verdana" w:hAnsi="Verdana"/>
          <w:rtl w:val="0"/>
        </w:rPr>
        <w:t xml:space="preserve">El estándar técnico mínimo aplicable para cada tipo de proyecto se detalla a continuación.</w:t>
      </w:r>
    </w:p>
    <w:p w:rsidR="00000000" w:rsidDel="00000000" w:rsidP="00000000" w:rsidRDefault="00000000" w:rsidRPr="00000000" w14:paraId="000000A4">
      <w:pPr>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480" w:line="276" w:lineRule="auto"/>
        <w:ind w:left="576" w:right="0" w:hanging="576"/>
        <w:jc w:val="both"/>
        <w:rPr>
          <w:rFonts w:ascii="Verdana" w:cs="Verdana" w:eastAsia="Verdana" w:hAnsi="Verdana"/>
          <w:b w:val="0"/>
          <w:i w:val="0"/>
          <w:smallCaps w:val="0"/>
          <w:strike w:val="0"/>
          <w:color w:val="2f5496"/>
          <w:sz w:val="26"/>
          <w:szCs w:val="26"/>
          <w:u w:val="none"/>
          <w:shd w:fill="auto" w:val="clear"/>
          <w:vertAlign w:val="baseline"/>
        </w:rPr>
      </w:pPr>
      <w:bookmarkStart w:colFirst="0" w:colLast="0" w:name="_heading=h.4fsjm0b" w:id="6"/>
      <w:bookmarkEnd w:id="6"/>
      <w:r w:rsidDel="00000000" w:rsidR="00000000" w:rsidRPr="00000000">
        <w:rPr>
          <w:rFonts w:ascii="Verdana" w:cs="Verdana" w:eastAsia="Verdana" w:hAnsi="Verdana"/>
          <w:b w:val="0"/>
          <w:i w:val="0"/>
          <w:smallCaps w:val="0"/>
          <w:strike w:val="0"/>
          <w:color w:val="2f5496"/>
          <w:sz w:val="26"/>
          <w:szCs w:val="26"/>
          <w:u w:val="none"/>
          <w:shd w:fill="auto" w:val="clear"/>
          <w:vertAlign w:val="baseline"/>
          <w:rtl w:val="0"/>
        </w:rPr>
        <w:t xml:space="preserve">Mejoramiento de envolvente térmica</w:t>
      </w:r>
    </w:p>
    <w:p w:rsidR="00000000" w:rsidDel="00000000" w:rsidP="00000000" w:rsidRDefault="00000000" w:rsidRPr="00000000" w14:paraId="000000A5">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2uxtw84" w:id="7"/>
      <w:bookmarkEnd w:id="7"/>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Normativa aplicable</w:t>
      </w:r>
    </w:p>
    <w:p w:rsidR="00000000" w:rsidDel="00000000" w:rsidP="00000000" w:rsidRDefault="00000000" w:rsidRPr="00000000" w14:paraId="000000A6">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Los proyectos que se diseñen deberán dar cumplimiento estricto al presente Anexo Técnico enmarcarse en la normativa vigente para el tipo de establecimiento que se esté interviniendo, junto con dar cumplimiento a toda la normativa y reglamentación vigente en el país, relacionada con los tipos de intervenciones a realizar:</w:t>
      </w:r>
    </w:p>
    <w:p w:rsidR="00000000" w:rsidDel="00000000" w:rsidP="00000000" w:rsidRDefault="00000000" w:rsidRPr="00000000" w14:paraId="000000A7">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Ordenanza General de Urbanismo y Construcciones (OGUC), en especial en referencia al artículo 4.1.10 en donde se detallan las exigencias según zona térmica respecto de elementos de envolvente opaca y traslucida, ventilación de espacios y condensación en elementos constructivos. Además, se deben tener consideraciones estructurales y de protección contra fuego según OGUC.</w:t>
      </w:r>
    </w:p>
    <w:p w:rsidR="00000000" w:rsidDel="00000000" w:rsidP="00000000" w:rsidRDefault="00000000" w:rsidRPr="00000000" w14:paraId="000000A8">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Normas del Instituto Nacional de Normalización de Chile, respecto a calidad, método de ejecución y protección de materiales o en su defecto, a normas similares de otros países cuyas exigencias sean equivalentes o superiores a las mencionadas.</w:t>
      </w:r>
    </w:p>
    <w:p w:rsidR="00000000" w:rsidDel="00000000" w:rsidP="00000000" w:rsidRDefault="00000000" w:rsidRPr="00000000" w14:paraId="000000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Decreto Supremo N°8/2019 (Ministerio de Energía), que aprueba el Reglamento de seguridad de las instalaciones de consumo de energía eléctrica.</w:t>
      </w:r>
    </w:p>
    <w:p w:rsidR="00000000" w:rsidDel="00000000" w:rsidP="00000000" w:rsidRDefault="00000000" w:rsidRPr="00000000" w14:paraId="000000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Resolución Exenta N° 33.877/2020 (Superintendencia de Electricidad y Combustibles), que dicta pliegos técnicos normativos RIC N°1, 2, 3, 4, 5, 6, 7, 8, 9, 10, 11, 12, 13, 14, 16, 17, 18, 19 contenidos en el artículo 12 del reglamento de seguridad de las instalaciones de consumo de energía eléctrica.</w:t>
      </w:r>
    </w:p>
    <w:p w:rsidR="00000000" w:rsidDel="00000000" w:rsidP="00000000" w:rsidRDefault="00000000" w:rsidRPr="00000000" w14:paraId="000000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Pliegos técnicos normativos RIC N°1 a 19 del año 2020.</w:t>
      </w:r>
    </w:p>
    <w:p w:rsidR="00000000" w:rsidDel="00000000" w:rsidP="00000000" w:rsidRDefault="00000000" w:rsidRPr="00000000" w14:paraId="000000AC">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Documentación técnica de referencia y complementaria</w:t>
      </w:r>
    </w:p>
    <w:p w:rsidR="00000000" w:rsidDel="00000000" w:rsidP="00000000" w:rsidRDefault="00000000" w:rsidRPr="00000000" w14:paraId="000000AD">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Para el desarrollo de los proyectos, de manera complementaria a lo indicado en el presente Anexo Técnico, podrán utilizar los siguientes documentos técnicos referenciales:</w:t>
      </w:r>
    </w:p>
    <w:p w:rsidR="00000000" w:rsidDel="00000000" w:rsidP="00000000" w:rsidRDefault="00000000" w:rsidRPr="00000000" w14:paraId="000000AE">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before="120" w:line="276" w:lineRule="auto"/>
        <w:ind w:left="720" w:hanging="360"/>
        <w:rPr>
          <w:rFonts w:ascii="Verdana" w:cs="Verdana" w:eastAsia="Verdana" w:hAnsi="Verdana"/>
        </w:rPr>
      </w:pPr>
      <w:r w:rsidDel="00000000" w:rsidR="00000000" w:rsidRPr="00000000">
        <w:rPr>
          <w:rFonts w:ascii="Verdana" w:cs="Verdana" w:eastAsia="Verdana" w:hAnsi="Verdana"/>
          <w:rtl w:val="0"/>
        </w:rPr>
        <w:t xml:space="preserve">Nch 853 respecto de transmitancia térmica de materiales.</w:t>
      </w:r>
    </w:p>
    <w:p w:rsidR="00000000" w:rsidDel="00000000" w:rsidP="00000000" w:rsidRDefault="00000000" w:rsidRPr="00000000" w14:paraId="000000AF">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rPr>
      </w:pPr>
      <w:r w:rsidDel="00000000" w:rsidR="00000000" w:rsidRPr="00000000">
        <w:rPr>
          <w:rFonts w:ascii="Verdana" w:cs="Verdana" w:eastAsia="Verdana" w:hAnsi="Verdana"/>
          <w:rtl w:val="0"/>
        </w:rPr>
        <w:t xml:space="preserve">Nch 1079 sobre zonificación térmica nacional.</w:t>
      </w:r>
    </w:p>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Nch 3308 y Nch 3309 sobre renovaciones de aire y ventilación de espacios.  </w:t>
      </w:r>
    </w:p>
    <w:p w:rsidR="00000000" w:rsidDel="00000000" w:rsidP="00000000" w:rsidRDefault="00000000" w:rsidRPr="00000000" w14:paraId="000000B1">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rPr>
      </w:pPr>
      <w:r w:rsidDel="00000000" w:rsidR="00000000" w:rsidRPr="00000000">
        <w:rPr>
          <w:rFonts w:ascii="Verdana" w:cs="Verdana" w:eastAsia="Verdana" w:hAnsi="Verdana"/>
          <w:rtl w:val="0"/>
        </w:rPr>
        <w:t xml:space="preserve">Fichas de Soluciones Constructivas de Acondicionamiento Térmico, desarrolladas por el Ministerio de Vivienda y Urbanismo o el Ministerio de Energía.</w:t>
      </w:r>
    </w:p>
    <w:p w:rsidR="00000000" w:rsidDel="00000000" w:rsidP="00000000" w:rsidRDefault="00000000" w:rsidRPr="00000000" w14:paraId="000000B2">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after="120" w:line="276" w:lineRule="auto"/>
        <w:ind w:left="720" w:hanging="360"/>
        <w:rPr>
          <w:rFonts w:ascii="Verdana" w:cs="Verdana" w:eastAsia="Verdana" w:hAnsi="Verdana"/>
        </w:rPr>
      </w:pPr>
      <w:r w:rsidDel="00000000" w:rsidR="00000000" w:rsidRPr="00000000">
        <w:rPr>
          <w:rFonts w:ascii="Verdana" w:cs="Verdana" w:eastAsia="Verdana" w:hAnsi="Verdana"/>
          <w:rtl w:val="0"/>
        </w:rPr>
        <w:t xml:space="preserve">Proyectos referenciales desarrollados por la Agencia, con anterioridad a esta contratación.</w:t>
      </w:r>
    </w:p>
    <w:p w:rsidR="00000000" w:rsidDel="00000000" w:rsidP="00000000" w:rsidRDefault="00000000" w:rsidRPr="00000000" w14:paraId="000000B3">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Descripción y estándares de diseño</w:t>
      </w:r>
    </w:p>
    <w:p w:rsidR="00000000" w:rsidDel="00000000" w:rsidP="00000000" w:rsidRDefault="00000000" w:rsidRPr="00000000" w14:paraId="000000B4">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Esta sección presenta el estándar mínimo que deberán cumplir cada una de las medias de acondicionamiento térmico en muros exteriores y techumbre. Se deberán presentar los detalles constructivos e indicaciones de instalación, fichas PDA, indicando en cada partida los cambios, modificaciones o adiciones que se deben considerar para adaptar estas fichas a las condiciones de infraestructura y zona térmica del establecimiento. </w:t>
      </w:r>
    </w:p>
    <w:p w:rsidR="00000000" w:rsidDel="00000000" w:rsidP="00000000" w:rsidRDefault="00000000" w:rsidRPr="00000000" w14:paraId="000000B5">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Las intervenciones de acondicionamiento térmico de la envolvente corresponderán a las siguientes:</w:t>
      </w:r>
    </w:p>
    <w:p w:rsidR="00000000" w:rsidDel="00000000" w:rsidP="00000000" w:rsidRDefault="00000000" w:rsidRPr="00000000" w14:paraId="000000B6">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Mejoramiento térmico de la envolvente (muros, pisos ventilados y techumbre) y protecciones solares.</w:t>
      </w:r>
    </w:p>
    <w:p w:rsidR="00000000" w:rsidDel="00000000" w:rsidP="00000000" w:rsidRDefault="00000000" w:rsidRPr="00000000" w14:paraId="000000B7">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Recambio de ventanas doble vidriado hermético (DVH), incorporando sellos de hermeticidad al aire.</w:t>
      </w:r>
    </w:p>
    <w:p w:rsidR="00000000" w:rsidDel="00000000" w:rsidP="00000000" w:rsidRDefault="00000000" w:rsidRPr="00000000" w14:paraId="000000B8">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Recambio de puertas por puertas con adecuado nivel de aislación térmica, incorporando sellos de hermeticidad al aire.</w:t>
      </w:r>
    </w:p>
    <w:p w:rsidR="00000000" w:rsidDel="00000000" w:rsidP="00000000" w:rsidRDefault="00000000" w:rsidRPr="00000000" w14:paraId="000000B9">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Incorporación de sellos y burletes de hermeticidad al aire en puertas y ventanas que no sean recambiadas para el control de infiltraciones de aire.</w:t>
      </w:r>
    </w:p>
    <w:p w:rsidR="00000000" w:rsidDel="00000000" w:rsidP="00000000" w:rsidRDefault="00000000" w:rsidRPr="00000000" w14:paraId="000000BA">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3u2rp3q" w:id="8"/>
      <w:bookmarkEnd w:id="8"/>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Acondicionamiento térmico de la envolvente opaca</w:t>
      </w:r>
    </w:p>
    <w:p w:rsidR="00000000" w:rsidDel="00000000" w:rsidP="00000000" w:rsidRDefault="00000000" w:rsidRPr="00000000" w14:paraId="000000BB">
      <w:pPr>
        <w:shd w:fill="ffffff" w:val="clear"/>
        <w:tabs>
          <w:tab w:val="left" w:leader="none" w:pos="709"/>
        </w:tabs>
        <w:spacing w:after="120" w:before="120" w:line="276" w:lineRule="auto"/>
        <w:rPr/>
      </w:pPr>
      <w:r w:rsidDel="00000000" w:rsidR="00000000" w:rsidRPr="00000000">
        <w:rPr>
          <w:rFonts w:ascii="Verdana" w:cs="Verdana" w:eastAsia="Verdana" w:hAnsi="Verdana"/>
          <w:rtl w:val="0"/>
        </w:rPr>
        <w:t xml:space="preserve">Las soluciones que se adopten para complejos de techumbre, muros perimetrales, pisos ventilados y puertas opacas deberán dar cumplimiento a los valores de transmitancia térmica (Valor U) o resistencia térmica R100 definidos en el Artículo 4.1.10 de la Ordenanza General de Urbanismo y Construcciones (OGUC) actualizado a 2024, según la zona térmica en donde se encuentre situado el proyecto:</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20" w:before="5" w:lineRule="auto"/>
        <w:rPr>
          <w:color w:val="000000"/>
          <w:sz w:val="12"/>
          <w:szCs w:val="12"/>
        </w:rPr>
      </w:pPr>
      <w:r w:rsidDel="00000000" w:rsidR="00000000" w:rsidRPr="00000000">
        <w:rPr>
          <w:color w:val="000000"/>
          <w:sz w:val="12"/>
          <w:szCs w:val="12"/>
        </w:rPr>
        <w:drawing>
          <wp:inline distB="0" distT="0" distL="0" distR="0">
            <wp:extent cx="5612130" cy="2919404"/>
            <wp:effectExtent b="0" l="0" r="0" t="0"/>
            <wp:docPr id="208064931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612130" cy="2919404"/>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hd w:fill="ffffff" w:val="clear"/>
        <w:tabs>
          <w:tab w:val="left" w:leader="none" w:pos="709"/>
        </w:tabs>
        <w:spacing w:after="120" w:before="120" w:line="276" w:lineRule="auto"/>
        <w:jc w:val="center"/>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Fuente: Articulo 4.1.10 de OGUC según actualización de ordenanza 27 de mayo 2024. Ministerio de Vivienda y Urbanismo.</w:t>
      </w:r>
    </w:p>
    <w:p w:rsidR="00000000" w:rsidDel="00000000" w:rsidP="00000000" w:rsidRDefault="00000000" w:rsidRPr="00000000" w14:paraId="000000BE">
      <w:pPr>
        <w:shd w:fill="ffffff" w:val="clear"/>
        <w:tabs>
          <w:tab w:val="left" w:leader="none" w:pos="709"/>
        </w:tabs>
        <w:spacing w:after="120" w:before="120" w:line="276" w:lineRule="auto"/>
        <w:jc w:val="center"/>
        <w:rPr>
          <w:rFonts w:ascii="Verdana" w:cs="Verdana" w:eastAsia="Verdana" w:hAnsi="Verdana"/>
          <w:i w:val="1"/>
          <w:sz w:val="18"/>
          <w:szCs w:val="18"/>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120" w:lineRule="auto"/>
        <w:ind w:left="465" w:firstLine="0"/>
        <w:rPr>
          <w:color w:val="000000"/>
        </w:rPr>
      </w:pPr>
      <w:r w:rsidDel="00000000" w:rsidR="00000000" w:rsidRPr="00000000">
        <w:rPr>
          <w:color w:val="000000"/>
        </w:rPr>
        <w:drawing>
          <wp:inline distB="0" distT="0" distL="0" distR="0">
            <wp:extent cx="5526472" cy="2603794"/>
            <wp:effectExtent b="0" l="0" r="0" t="0"/>
            <wp:docPr id="2080649316" name="image11.png"/>
            <a:graphic>
              <a:graphicData uri="http://schemas.openxmlformats.org/drawingml/2006/picture">
                <pic:pic>
                  <pic:nvPicPr>
                    <pic:cNvPr id="0" name="image11.png"/>
                    <pic:cNvPicPr preferRelativeResize="0"/>
                  </pic:nvPicPr>
                  <pic:blipFill>
                    <a:blip r:embed="rId9"/>
                    <a:srcRect b="0" l="2796" r="3614" t="0"/>
                    <a:stretch>
                      <a:fillRect/>
                    </a:stretch>
                  </pic:blipFill>
                  <pic:spPr>
                    <a:xfrm>
                      <a:off x="0" y="0"/>
                      <a:ext cx="5526472" cy="2603794"/>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hd w:fill="ffffff" w:val="clear"/>
        <w:tabs>
          <w:tab w:val="left" w:leader="none" w:pos="709"/>
        </w:tabs>
        <w:spacing w:after="120" w:before="120" w:line="276" w:lineRule="auto"/>
        <w:jc w:val="center"/>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Fuente: Articulo 4.1.10 de OGUC según actualización de ordenanza 27 de mayo 2024. Ministerio de Vivienda y Urbanismo.</w:t>
      </w:r>
    </w:p>
    <w:p w:rsidR="00000000" w:rsidDel="00000000" w:rsidP="00000000" w:rsidRDefault="00000000" w:rsidRPr="00000000" w14:paraId="000000C1">
      <w:pPr>
        <w:shd w:fill="ffffff" w:val="clear"/>
        <w:tabs>
          <w:tab w:val="left" w:leader="none" w:pos="709"/>
        </w:tabs>
        <w:spacing w:after="120" w:before="120" w:line="276" w:lineRule="auto"/>
        <w:jc w:val="center"/>
        <w:rPr>
          <w:rFonts w:ascii="Verdana" w:cs="Verdana" w:eastAsia="Verdana" w:hAnsi="Verdana"/>
          <w:i w:val="1"/>
          <w:sz w:val="18"/>
          <w:szCs w:val="18"/>
        </w:rPr>
      </w:pPr>
      <w:r w:rsidDel="00000000" w:rsidR="00000000" w:rsidRPr="00000000">
        <w:rPr>
          <w:rtl w:val="0"/>
        </w:rPr>
      </w:r>
    </w:p>
    <w:p w:rsidR="00000000" w:rsidDel="00000000" w:rsidP="00000000" w:rsidRDefault="00000000" w:rsidRPr="00000000" w14:paraId="000000C2">
      <w:pPr>
        <w:shd w:fill="ffffff" w:val="clear"/>
        <w:tabs>
          <w:tab w:val="left" w:leader="none" w:pos="709"/>
        </w:tabs>
        <w:spacing w:after="120" w:before="120" w:line="276" w:lineRule="auto"/>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Nota:</w:t>
      </w:r>
      <w:r w:rsidDel="00000000" w:rsidR="00000000" w:rsidRPr="00000000">
        <w:rPr>
          <w:rFonts w:ascii="Verdana" w:cs="Verdana" w:eastAsia="Verdana" w:hAnsi="Verdana"/>
          <w:sz w:val="18"/>
          <w:szCs w:val="18"/>
          <w:rtl w:val="0"/>
        </w:rPr>
        <w:t xml:space="preserve"> (*) Transmitancia térmica: flujo de calor que pasa por unidad de superficie del elemento y por grado de diferencia de temperatura entre los dos ambientes separados por dicho elemento. (**) Según norma NCh 2251: R100 = valor equivalente a la Resistencia Térmica(m2K)/W] x 100.</w:t>
      </w:r>
    </w:p>
    <w:p w:rsidR="00000000" w:rsidDel="00000000" w:rsidP="00000000" w:rsidRDefault="00000000" w:rsidRPr="00000000" w14:paraId="000000C3">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Los materiales aislantes térmicos o soluciones constructivas especificadas en el proyecto sólo podrán estar interrumpidos por elementos estructurales o tuberías de las instalaciones, no obstante, deberán cubrir el máximo de la superficie conformando un elemento continuo por todo el contorno de la envolvente térmica.</w:t>
      </w:r>
      <w:r w:rsidDel="00000000" w:rsidR="00000000" w:rsidRPr="00000000">
        <w:rPr>
          <w:rtl w:val="0"/>
        </w:rPr>
        <w:t xml:space="preserve"> </w:t>
      </w:r>
      <w:r w:rsidDel="00000000" w:rsidR="00000000" w:rsidRPr="00000000">
        <w:rPr>
          <w:rFonts w:ascii="Verdana" w:cs="Verdana" w:eastAsia="Verdana" w:hAnsi="Verdana"/>
          <w:rtl w:val="0"/>
        </w:rPr>
        <w:t xml:space="preserve">En caso de luminarias empotradas, cañerías u elementos que perforen o disminuyan el espesor de aislante considerar sellos herméticos y espumas aislantes para sellado.</w:t>
      </w:r>
    </w:p>
    <w:p w:rsidR="00000000" w:rsidDel="00000000" w:rsidP="00000000" w:rsidRDefault="00000000" w:rsidRPr="00000000" w14:paraId="000000C4">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Para dar cumplimiento a estas exigencias, las soluciones constructivas propuestas por la consultoría, se debe optar por alguna de las siguientes alternativas de acreditación del valor de transmitancia térmica U o resistencia térmica R100:</w:t>
      </w:r>
    </w:p>
    <w:p w:rsidR="00000000" w:rsidDel="00000000" w:rsidP="00000000" w:rsidRDefault="00000000" w:rsidRPr="00000000" w14:paraId="000000C5">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Mediante la especificación y colocación de un material aislante térmico, incorporado o adosado al complejo de techumbre, al complejo de muro o al complejo de piso ventilado, cuyo R100 rotulado según la norma técnica NCh 2251, sea igual o superior a los valores establecidos en la Tabla 1, que deberá ir firmado por el profesional competente.</w:t>
      </w:r>
    </w:p>
    <w:p w:rsidR="00000000" w:rsidDel="00000000" w:rsidP="00000000" w:rsidRDefault="00000000" w:rsidRPr="00000000" w14:paraId="000000C6">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Mediante un certificado de ensayo de transmitancia térmica, con una antigüedad no mayor a 10 años a partir de la fecha de su realización, otorgado por un laboratorio con inscripción vigente en el Registro Oficial de Laboratorios de Control Técnico de Calidad de la Construcción del Ministerio de Vivienda y Urbanismo, reglamentado por el DS Nº 10, (V. y U.), de 2002, demostrando el cumplimiento de la transmitancia o resistencia térmica total de la solución del complejo de techumbre, muro y piso ventilado, de acuerdo a la NCh 851:2008 y en el caso de puertas opacas, de acuerdo con la NCh 3076:2008_1 y NCh 3076:2008_2.</w:t>
      </w:r>
    </w:p>
    <w:p w:rsidR="00000000" w:rsidDel="00000000" w:rsidP="00000000" w:rsidRDefault="00000000" w:rsidRPr="00000000" w14:paraId="000000C7">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Mediante cálculo, demostrando el cumplimiento de la transmitancia o resistencia térmica total de la solución del complejo de techumbre, muro y piso ventilado, de acuerdo a la NCh 853:2007 o 3117:2008 según corresponda, y en el caso de puertas opacas, de acuerdo a la NCh 3137:2008_1 y NCh 3137:2008_2, el que deberá ir firmado por el profesional competente.</w:t>
      </w:r>
    </w:p>
    <w:p w:rsidR="00000000" w:rsidDel="00000000" w:rsidP="00000000" w:rsidRDefault="00000000" w:rsidRPr="00000000" w14:paraId="000000C8">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Mediante una solución constructiva específica para el complejo de techumbre, muro y piso ventilado que corresponda a alguna de las soluciones inscritas en el Listado Oficial de Soluciones Constructivas para Acondicionamiento Térmico, confeccionado por el Ministerio de Vivienda y Urbanismo.</w:t>
      </w:r>
    </w:p>
    <w:p w:rsidR="00000000" w:rsidDel="00000000" w:rsidP="00000000" w:rsidRDefault="00000000" w:rsidRPr="00000000" w14:paraId="000000C9">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Adicionalmente, las soluciones constructivas que se adopten para complejos de techumbre, muros perimetrales y pisos ventilados, deberán disminuir el riesgo de condensación superficial e intersticial. Lo anterior deberá ser acreditado por el profesional competente mediante el procedimiento de cálculo establecido en la NCh1973:2014, considerando los criterios de cálculo que se señalan a continuación:</w:t>
      </w:r>
    </w:p>
    <w:p w:rsidR="00000000" w:rsidDel="00000000" w:rsidP="00000000" w:rsidRDefault="00000000" w:rsidRPr="00000000" w14:paraId="000000CA">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Período para el análisis correspondiente al mes de julio.</w:t>
      </w:r>
    </w:p>
    <w:p w:rsidR="00000000" w:rsidDel="00000000" w:rsidP="00000000" w:rsidRDefault="00000000" w:rsidRPr="00000000" w14:paraId="000000CB">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análisis deberá realizarse en dos secciones del elemento constructivo; la sección de menor resistencia térmica y la de mayor resistencia térmica.</w:t>
      </w:r>
    </w:p>
    <w:p w:rsidR="00000000" w:rsidDel="00000000" w:rsidP="00000000" w:rsidRDefault="00000000" w:rsidRPr="00000000" w14:paraId="000000CC">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Análisis del riesgo de condensación superficial e intersticial, para ambas secciones.</w:t>
      </w:r>
    </w:p>
    <w:p w:rsidR="00000000" w:rsidDel="00000000" w:rsidP="00000000" w:rsidRDefault="00000000" w:rsidRPr="00000000" w14:paraId="000000CD">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Temperatura del ambiente interior igual a 19 °C.</w:t>
      </w:r>
    </w:p>
    <w:p w:rsidR="00000000" w:rsidDel="00000000" w:rsidP="00000000" w:rsidRDefault="00000000" w:rsidRPr="00000000" w14:paraId="000000CE">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Humedad relativa (HR) del ambiente interior: 65%, 75% y 80%.</w:t>
      </w:r>
    </w:p>
    <w:p w:rsidR="00000000" w:rsidDel="00000000" w:rsidP="00000000" w:rsidRDefault="00000000" w:rsidRPr="00000000" w14:paraId="000000CF">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Temperatura exterior igual a la temperatura media mínima para el mes de julio, de la provincia donde se ubica el proyecto.</w:t>
      </w:r>
    </w:p>
    <w:p w:rsidR="00000000" w:rsidDel="00000000" w:rsidP="00000000" w:rsidRDefault="00000000" w:rsidRPr="00000000" w14:paraId="000000D0">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Humedad relativa exterior: correspondiente a la HR asociada a la temperatura media mínima, para el mes de julio, de la provincia donde se ubica el proyecto.</w:t>
      </w:r>
    </w:p>
    <w:p w:rsidR="00000000" w:rsidDel="00000000" w:rsidP="00000000" w:rsidRDefault="00000000" w:rsidRPr="00000000" w14:paraId="000000D1">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Para efectos del cálculo de condensación se entrega ficha realizada por DITEC en anexos. En el caso de los valores de conductividad térmica de los materiales, se aceptará la utilización de los valores contenidos en la NCh853:2007 o los valores obtenidos mediante certificado de ensayo en base a la NCh 850:2008, otorgado por un laboratorio con inscripción vigente en el Registro Oficial de Laboratorios de Control Técnico de Calidad de la Construcción del Ministerio de Vivienda y Urbanismo. El análisis de condensación superficial deberá incluir los puentes térmicos contenidos en los sistemas constructivos de techumbre, muros perimetrales y pisos ventilados.</w:t>
      </w:r>
    </w:p>
    <w:p w:rsidR="00000000" w:rsidDel="00000000" w:rsidP="00000000" w:rsidRDefault="00000000" w:rsidRPr="00000000" w14:paraId="000000D2">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El diseño del complejo de techumbre, muros perimetrales y pisos ventilados deberá permitir que el vapor de agua que ingrese a la edificación pueda salir hacia el exterior.</w:t>
      </w:r>
    </w:p>
    <w:p w:rsidR="00000000" w:rsidDel="00000000" w:rsidP="00000000" w:rsidRDefault="00000000" w:rsidRPr="00000000" w14:paraId="000000D3">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Aislación térmica de techumbre</w:t>
      </w:r>
    </w:p>
    <w:p w:rsidR="00000000" w:rsidDel="00000000" w:rsidP="00000000" w:rsidRDefault="00000000" w:rsidRPr="00000000" w14:paraId="000000D4">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Se considerará complejo de techumbre a todo elemento cuyo cielo tenga una inclinación de 60° sexagesimales o menos, medidos desde la horizontal, y se entenderá como el conjunto de elementos constructivos que lo conforman, tales como cielo, cubierta, aislación térmica, cadenetas, vigas u otros.</w:t>
      </w:r>
    </w:p>
    <w:p w:rsidR="00000000" w:rsidDel="00000000" w:rsidP="00000000" w:rsidRDefault="00000000" w:rsidRPr="00000000" w14:paraId="000000D5">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La instalación de materiales aislantes en techumbres deberá ejecutarse con materiales aislantes térmicos en formato plancha, rollo o proyectados, no se aceptarán aislantes a granel o sueltos. La solución constructiva a desarrollar dependerá del tipo de techumbre del recinto a intervenir, con o sin entretecho, con losa o con cerchas de madera o metálicas, etc., sin embargo, independiente de la solución que se adopte, se deberá asegurar que la instalación del aislante térmico se ubique sobre el cielo y en caso de techos con entretecho en ningún caso bajo cubierta. Del mismo modo, los complejos de techumbre que contemplen entretecho deberán considerar ventilación cruzada, a través de frontones, cumbreras y/o aleros.</w:t>
      </w:r>
    </w:p>
    <w:p w:rsidR="00000000" w:rsidDel="00000000" w:rsidP="00000000" w:rsidRDefault="00000000" w:rsidRPr="00000000" w14:paraId="000000D6">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Los materiales aislantes térmicos incorporados en la techumbre deberán cubrir el máximo de la superficie de la parte superior de los muros en su encuentro con el complejo de techumbre, tales como cadenas, vigas o soleras, conformando un elemento continuo por todo el contorno de los muros perimetrales, con el fin de evitar puentes térmicos.</w:t>
      </w:r>
    </w:p>
    <w:p w:rsidR="00000000" w:rsidDel="00000000" w:rsidP="00000000" w:rsidRDefault="00000000" w:rsidRPr="00000000" w14:paraId="000000D7">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Para obtener una continuidad en el aislamiento térmico de la techumbre, todo muro o tabique que sea parte de ésta, tal como lucarna, antepecho, dintel u otro elemento que interrumpa el acondicionamiento térmico de la techumbre y delimite un recinto acondicionado de otro no acondicionado, deberá cumplir con la misma exigencia que le corresponda al complejo de techumbre, de acuerdo a lo señalado en la Tabla 1.</w:t>
      </w:r>
    </w:p>
    <w:p w:rsidR="00000000" w:rsidDel="00000000" w:rsidP="00000000" w:rsidRDefault="00000000" w:rsidRPr="00000000" w14:paraId="000000D8">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Para la correcta implementación de la aislación térmica en la techumbre, se deberá considerar la eliminación, a nivel de cubierta, de todas las filtraciones de aguas lluvias en las zonas específicas a intervenir, garantizando así el adecuado funcionamiento de la solución.</w:t>
      </w:r>
    </w:p>
    <w:p w:rsidR="00000000" w:rsidDel="00000000" w:rsidP="00000000" w:rsidRDefault="00000000" w:rsidRPr="00000000" w14:paraId="000000D9">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Adicionalmente, toda solución deberá garantizar la fijación del aislante térmico, evitando desplazamientos posteriores a la instalación.</w:t>
      </w:r>
    </w:p>
    <w:p w:rsidR="00000000" w:rsidDel="00000000" w:rsidP="00000000" w:rsidRDefault="00000000" w:rsidRPr="00000000" w14:paraId="000000DA">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Aislación térmica de muros</w:t>
      </w:r>
    </w:p>
    <w:p w:rsidR="00000000" w:rsidDel="00000000" w:rsidP="00000000" w:rsidRDefault="00000000" w:rsidRPr="00000000" w14:paraId="000000DB">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Se considerará como complejo de muro al conjunto de elementos constructivos que lo conforman y cuyo plano de terminación interior tenga una inclinación de más de 60° sexagesimales, medidos desde la horizontal. Las exigencias de acondicionamiento térmico serán aplicables a aquellos muros y/o tabiques, soportantes y no soportantes que limitan espacios interiores del proyecto.</w:t>
      </w:r>
    </w:p>
    <w:p w:rsidR="00000000" w:rsidDel="00000000" w:rsidP="00000000" w:rsidRDefault="00000000" w:rsidRPr="00000000" w14:paraId="000000DC">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Las soluciones constructivas propuestas por la consultoría deberán considerar aislación térmica exterior denominada como EIFS o SATE, abarcando toda la superficie de muros, con materiales aislantes en cualquier formato y que cumplan con el estándar mínimo exigido en la Tabla 1. En el caso de muros en base a tabiquerías de acero o madera, se puede instalar la aislación al interior de la estructura, pero se debe considerar una capa de aislación adicional por el exterior que permita minimizar los puentes térmicos que se generan en los elementos de la estructura (pilares o pies derechos).</w:t>
      </w:r>
    </w:p>
    <w:p w:rsidR="00000000" w:rsidDel="00000000" w:rsidP="00000000" w:rsidRDefault="00000000" w:rsidRPr="00000000" w14:paraId="000000DD">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Solo en aquellos muros colindantes de recintos considerados como espacios abiertos, o con zona de escaleras y siempre que no sea posible realizar la aislación térmica por la cara exterior, se podrá proponer aislación interior, siempre que la normativa en cuanto a superficies mínimas de recintos lo permita y exista factibilidad constructiva. </w:t>
      </w:r>
    </w:p>
    <w:p w:rsidR="00000000" w:rsidDel="00000000" w:rsidP="00000000" w:rsidRDefault="00000000" w:rsidRPr="00000000" w14:paraId="000000DE">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Adicionalmente, se deberá revisar y complementar la propuesta de la solución constructiva de muros según las siguientes variables:</w:t>
      </w:r>
    </w:p>
    <w:p w:rsidR="00000000" w:rsidDel="00000000" w:rsidP="00000000" w:rsidRDefault="00000000" w:rsidRPr="00000000" w14:paraId="000000DF">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deberá garantizar una óptima solución constructiva del sistema de aislación exterior propuesto, en cuanto a sus propiedades de durabilidad, mantenimiento y resistencia a las condiciones externas del clima (decoloración de revestimiento, deformaciones y dilataciones del material, grietas superficiales, entre otros), a impactos y daños por acción antrópica (roturas de la terminación final) y estabilidad constructiva de instalación del sistema (resistencia de fijación evitando desprendimientos por peso propio, viento o por acción de movimientos telúricos).</w:t>
      </w:r>
    </w:p>
    <w:p w:rsidR="00000000" w:rsidDel="00000000" w:rsidP="00000000" w:rsidRDefault="00000000" w:rsidRPr="00000000" w14:paraId="000000E0">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deberá considerar, en caso de corresponder, el retiro y reposición de todos los elementos adosados a la fachada exterior (bajantes de aguas lluvias, tableros, etc.). Estos deberán quedar incorporados en el exterior de la nueva envolvente del edificio, considerando para todos los casos la solución de los puentes térmicos y la imagen estética de la fachada. Se deberá considerar que la carga de sujeción de estos elementos sea aplicada directamente al muro portante (sustrato) cuando corresponda.</w:t>
      </w:r>
    </w:p>
    <w:p w:rsidR="00000000" w:rsidDel="00000000" w:rsidP="00000000" w:rsidRDefault="00000000" w:rsidRPr="00000000" w14:paraId="000000E1">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Previo a la instalación del sistema tipo EIFS o SATE, se deberán considerar y prever los trabajos necesarios de preparación o reparación de la superficie de los muros existentes, logrando que se encuentre limpio y seco para recibir la instalación del sistema de aislación exterior propuesto, en cuanto a su fijación y plomo vertical.</w:t>
      </w:r>
    </w:p>
    <w:p w:rsidR="00000000" w:rsidDel="00000000" w:rsidP="00000000" w:rsidRDefault="00000000" w:rsidRPr="00000000" w14:paraId="000000E2">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aquellos muros en donde se aplique aislación térmica exterior y no se recambien las ventanas o puertas, se deberá cortar y eliminar la totalidad de los sellos perimetrales de los marcos de puertas y ventanas, los que, en etapa posterior, deberán ser renovados por nuevos sellos de silicona neutra.</w:t>
      </w:r>
    </w:p>
    <w:p w:rsidR="00000000" w:rsidDel="00000000" w:rsidP="00000000" w:rsidRDefault="00000000" w:rsidRPr="00000000" w14:paraId="000000E3">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deberán especificar todos los detalles de encuentro, como remates entorno a vanos de ventanas (detalle de retorno del sistema EIFS o SATE en vano de ventanas y puertas), esquineros, encuentro de remate de muro con suelo, solución con salientes en fachadas (cornisas, balcones), remate muro-cubierta) y todos los detalles singulares que considere la instalación.</w:t>
      </w:r>
    </w:p>
    <w:p w:rsidR="00000000" w:rsidDel="00000000" w:rsidP="00000000" w:rsidRDefault="00000000" w:rsidRPr="00000000" w14:paraId="000000E4">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deberá considerar una resistencia mayor a impactos en la zona inferior de todos los muros (h=1,5 m). En dicha zona, en caso de sistema tipo EIFS o SATE en base a poliestireno expandido pegado al muro existente, mediante un adhesivo especial, se deberá disponer una malla de refuerzo de alta resistencia (o doble) y una densidad del poliestireno expandido como mínimo de 20 kg/m3.</w:t>
      </w:r>
    </w:p>
    <w:p w:rsidR="00000000" w:rsidDel="00000000" w:rsidP="00000000" w:rsidRDefault="00000000" w:rsidRPr="00000000" w14:paraId="000000E5">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caso de sistema tipo EIFS o SATE en base a poliestireno expandido pegado al muro existente, se deberá estipular que durante la ejecución se realice el ensayo de un testigo del sistema de aislación exterior para verificar la correcta adherencia de la solución al sustrato, la cual deberá ser validada en su procedimiento, tiempo, forma y ubicación por el ITO de la obra.</w:t>
      </w:r>
    </w:p>
    <w:p w:rsidR="00000000" w:rsidDel="00000000" w:rsidP="00000000" w:rsidRDefault="00000000" w:rsidRPr="00000000" w14:paraId="000000E6">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Para los encuentros del sistema de aislación exterior con el suelo y en remates de cubierta se deberá instalar una terminación resistente a la acumulación de agua, con el fin de evitar ingreso de humedad al sistema por capilaridad o aguas lluvias.</w:t>
      </w:r>
    </w:p>
    <w:p w:rsidR="00000000" w:rsidDel="00000000" w:rsidP="00000000" w:rsidRDefault="00000000" w:rsidRPr="00000000" w14:paraId="000000E7">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deberá estipular que todo material retirado de los muros y no reutilizado en obra, deberá ser correctamente almacenado y/o darle una correcta disposición final, según los componentes que posea.</w:t>
      </w:r>
    </w:p>
    <w:p w:rsidR="00000000" w:rsidDel="00000000" w:rsidP="00000000" w:rsidRDefault="00000000" w:rsidRPr="00000000" w14:paraId="000000E8">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Aislación térmica de pisos ventilados</w:t>
      </w:r>
    </w:p>
    <w:p w:rsidR="00000000" w:rsidDel="00000000" w:rsidP="00000000" w:rsidRDefault="00000000" w:rsidRPr="00000000" w14:paraId="000000E9">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Se considerará complejo de piso ventilado al conjunto de elementos constructivos que lo conforman y que no están en contacto directo con el terreno. Los planos horizontales inferiores de elementos que constituyan una prolongación del espacio interior y los planos inclinados inferiores de escaleras o rampas que estén en contacto con el exterior, también se considerarán como pisos ventilados. Para obtener una continuidad en el aislamiento térmico del piso ventilado, los elementos salientes y que sean parte de éste deberán cumplir con la misma exigencia que le corresponda al complejo del cual son parte, de acuerdo a lo señalado en la Tabla 1 de este documento. Lo anterior independiente del ángulo de inclinación del elemento.</w:t>
      </w:r>
    </w:p>
    <w:p w:rsidR="00000000" w:rsidDel="00000000" w:rsidP="00000000" w:rsidRDefault="00000000" w:rsidRPr="00000000" w14:paraId="000000EA">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La instalación de materiales aislantes en pisos ventilados (cuando el diseño lo contemple), deberá ejecutarse con materiales aislantes térmicos en formato plancha, rollo o proyectados, no se aceptarán aislantes a granel o sueltos. Los materiales aislantes térmicos incorporados en los pisos ventilados deberán cubrir el máximo de la superficie de piso, conformando un elemento continuo, con el fin de evitar puentes térmicos.</w:t>
      </w:r>
    </w:p>
    <w:p w:rsidR="00000000" w:rsidDel="00000000" w:rsidP="00000000" w:rsidRDefault="00000000" w:rsidRPr="00000000" w14:paraId="000000EB">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Aislación térmica de puertas opacas</w:t>
      </w:r>
    </w:p>
    <w:p w:rsidR="00000000" w:rsidDel="00000000" w:rsidP="00000000" w:rsidRDefault="00000000" w:rsidRPr="00000000" w14:paraId="000000EC">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Se considerará complejo de puerta opaca al conjunto de marco y a la parte opaca de la hoja que lo conforman. Las exigencias señaladas en la Tabla 1 serán aplicables al complejo de puertas opacas y a las partes opacas de puertas con partes vidriadas, que comuniquen espacios interiores. Lo anterior, independiente del ángulo de inclinación del elemento y del complejo donde se ubique. Las partes vidriadas de las puertas serán consideradas como elementos traslúcidos y les serán aplicables las exigencias establecidas para ventanas y elementos traslúcidos.</w:t>
      </w:r>
    </w:p>
    <w:p w:rsidR="00000000" w:rsidDel="00000000" w:rsidP="00000000" w:rsidRDefault="00000000" w:rsidRPr="00000000" w14:paraId="000000ED">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El encuentro del vano con el marco de la puerta deberá considerar sellos por el interior y por el exterior y los encuentros entre la hoja y el marco de la puerta deberán consultar burletes. Los sellos exteriores deberán ser resistentes a la acción de los agentes climáticos, según el lugar de emplazamiento del proyecto.</w:t>
      </w:r>
    </w:p>
    <w:p w:rsidR="00000000" w:rsidDel="00000000" w:rsidP="00000000" w:rsidRDefault="00000000" w:rsidRPr="00000000" w14:paraId="000000EE">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2981zbj" w:id="9"/>
      <w:bookmarkEnd w:id="9"/>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Acondicionamiento térmico de las ventanas o elementos traslúcidos</w:t>
      </w:r>
    </w:p>
    <w:p w:rsidR="00000000" w:rsidDel="00000000" w:rsidP="00000000" w:rsidRDefault="00000000" w:rsidRPr="00000000" w14:paraId="000000EF">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Se considerará complejo de elementos traslúcidos al conjunto de elementos constructivos que conforman los vanos traslúcidos o transparentes del proyecto, tales como, marco y panel vidriado, insertos en muros perimetrales, complejos de puertas, pisos ventilados o complejos de techumbre. Para efectos de este documento, los complejos de elementos traslúcidos se entenderán genéricamente como ventanas.</w:t>
      </w:r>
    </w:p>
    <w:p w:rsidR="00000000" w:rsidDel="00000000" w:rsidP="00000000" w:rsidRDefault="00000000" w:rsidRPr="00000000" w14:paraId="000000F0">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Los complejos de elementos traslúcidos a recambiar deberán tener una transmitancia térmica “U” </w:t>
      </w:r>
      <w:r w:rsidDel="00000000" w:rsidR="00000000" w:rsidRPr="00000000">
        <w:rPr>
          <w:rFonts w:ascii="Verdana" w:cs="Verdana" w:eastAsia="Verdana" w:hAnsi="Verdana"/>
          <w:b w:val="1"/>
          <w:rtl w:val="0"/>
        </w:rPr>
        <w:t xml:space="preserve">igual o menor</w:t>
      </w:r>
      <w:r w:rsidDel="00000000" w:rsidR="00000000" w:rsidRPr="00000000">
        <w:rPr>
          <w:rFonts w:ascii="Verdana" w:cs="Verdana" w:eastAsia="Verdana" w:hAnsi="Verdana"/>
          <w:rtl w:val="0"/>
        </w:rPr>
        <w:t xml:space="preserve">, o una resistencia térmica “Rt” </w:t>
      </w:r>
      <w:r w:rsidDel="00000000" w:rsidR="00000000" w:rsidRPr="00000000">
        <w:rPr>
          <w:rFonts w:ascii="Verdana" w:cs="Verdana" w:eastAsia="Verdana" w:hAnsi="Verdana"/>
          <w:b w:val="1"/>
          <w:rtl w:val="0"/>
        </w:rPr>
        <w:t xml:space="preserve">igual o mayor</w:t>
      </w:r>
      <w:r w:rsidDel="00000000" w:rsidR="00000000" w:rsidRPr="00000000">
        <w:rPr>
          <w:rFonts w:ascii="Verdana" w:cs="Verdana" w:eastAsia="Verdana" w:hAnsi="Verdana"/>
          <w:rtl w:val="0"/>
        </w:rPr>
        <w:t xml:space="preserve">, a la señalada en la Tabla 6 presentada a continuación, para la zona térmica que le corresponda al proyecto. Así mismo se podrá considerar para casos especiales el método ponderado para U de vanos según indica Artículo OGUC 4.1.10.</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120" w:before="3" w:lineRule="auto"/>
        <w:rPr>
          <w:color w:val="000000"/>
          <w:sz w:val="21"/>
          <w:szCs w:val="21"/>
        </w:rPr>
      </w:pPr>
      <w:r w:rsidDel="00000000" w:rsidR="00000000" w:rsidRPr="00000000">
        <w:rPr>
          <w:color w:val="000000"/>
          <w:sz w:val="21"/>
          <w:szCs w:val="21"/>
        </w:rPr>
        <w:drawing>
          <wp:inline distB="0" distT="0" distL="0" distR="0">
            <wp:extent cx="5612130" cy="7180580"/>
            <wp:effectExtent b="0" l="0" r="0" t="0"/>
            <wp:docPr id="208064931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612130" cy="718058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hd w:fill="ffffff" w:val="clear"/>
        <w:tabs>
          <w:tab w:val="left" w:leader="none" w:pos="709"/>
        </w:tabs>
        <w:spacing w:after="120" w:before="120" w:line="276" w:lineRule="auto"/>
        <w:jc w:val="center"/>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Fuente: Articulo 4.1.10 de OGUC según actualización de ordenanza 27 de mayo 2024. Ministerio de Vivienda y Urbanismo.</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120" w:before="4" w:lineRule="auto"/>
        <w:rPr>
          <w:i w:val="1"/>
          <w:color w:val="000000"/>
          <w:sz w:val="17"/>
          <w:szCs w:val="17"/>
        </w:rPr>
      </w:pPr>
      <w:r w:rsidDel="00000000" w:rsidR="00000000" w:rsidRPr="00000000">
        <w:rPr>
          <w:rtl w:val="0"/>
        </w:rPr>
      </w:r>
    </w:p>
    <w:p w:rsidR="00000000" w:rsidDel="00000000" w:rsidP="00000000" w:rsidRDefault="00000000" w:rsidRPr="00000000" w14:paraId="000000F4">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Para acreditar el cumplimiento de las exigencias contenidas en la Tabla 6 se deberá optar por alguna de las siguientes alternativas:</w:t>
      </w:r>
    </w:p>
    <w:p w:rsidR="00000000" w:rsidDel="00000000" w:rsidP="00000000" w:rsidRDefault="00000000" w:rsidRPr="00000000" w14:paraId="000000F5">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Mediante memoria de cálculo de transmitancia térmica, desarrollado conforme al procedimiento de la norma NCh 3137:2008_1 y NCh 3137:2008_2, demostrando el cumplimiento de la transmitancia térmica indicada en la Tabla 2. Dicho cálculo deberá ser efectuado por un profesional competente.</w:t>
      </w:r>
    </w:p>
    <w:p w:rsidR="00000000" w:rsidDel="00000000" w:rsidP="00000000" w:rsidRDefault="00000000" w:rsidRPr="00000000" w14:paraId="000000F6">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Mediante un certificado de ensayo de transmitancia térmica, realizado conforme a la NCh 3076:2008_1 y NCh 3076:2088_2, demostrando el cumplimiento de la transmitancia térmica indicada en la Tabla 2, otorgado por un laboratorio con inscripción vigente en el Registro Oficial de Laboratorios de Control Técnico de Calidad de la Construcción del Ministerio de Vivienda y Urbanismo, reglamentado por el DS Nº 10, (V. y U.), de 2002.</w:t>
      </w:r>
    </w:p>
    <w:p w:rsidR="00000000" w:rsidDel="00000000" w:rsidP="00000000" w:rsidRDefault="00000000" w:rsidRPr="00000000" w14:paraId="000000F7">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Mediante la especificación de un elemento que corresponda a alguna de las soluciones inscritas en el Listado Oficial de Soluciones Constructivas para Acondicionamiento Térmico, confeccionado por el Ministerio de Vivienda y Urbanismo.</w:t>
      </w:r>
    </w:p>
    <w:p w:rsidR="00000000" w:rsidDel="00000000" w:rsidP="00000000" w:rsidRDefault="00000000" w:rsidRPr="00000000" w14:paraId="000000F8">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Adicionalmente la solución de ventana propuesta deberá cumplir con los siguientes requisitos técnicos:</w:t>
      </w:r>
    </w:p>
    <w:p w:rsidR="00000000" w:rsidDel="00000000" w:rsidP="00000000" w:rsidRDefault="00000000" w:rsidRPr="00000000" w14:paraId="000000F9">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marco de la ventana deberá ser de PVC o aluminio con rotura de puente térmico.</w:t>
      </w:r>
    </w:p>
    <w:p w:rsidR="00000000" w:rsidDel="00000000" w:rsidP="00000000" w:rsidRDefault="00000000" w:rsidRPr="00000000" w14:paraId="000000FA">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marco de PVC deberá incorporar un tratamiento contra la radiación solar UV.</w:t>
      </w:r>
    </w:p>
    <w:p w:rsidR="00000000" w:rsidDel="00000000" w:rsidP="00000000" w:rsidRDefault="00000000" w:rsidRPr="00000000" w14:paraId="000000FB">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Transmisión luminosa igual o superior a 70%.</w:t>
      </w:r>
    </w:p>
    <w:p w:rsidR="00000000" w:rsidDel="00000000" w:rsidP="00000000" w:rsidRDefault="00000000" w:rsidRPr="00000000" w14:paraId="000000FC">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Permeabilidad del aire a 100Pa de acuerdo a lo indicado en el punto 2.1.3.</w:t>
      </w:r>
    </w:p>
    <w:p w:rsidR="00000000" w:rsidDel="00000000" w:rsidP="00000000" w:rsidRDefault="00000000" w:rsidRPr="00000000" w14:paraId="000000FD">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deberá indicar la clase estructural y la clase de permeabilidad al agua; acreditado mediante certificado ensayo según NCh 888:2001.</w:t>
      </w:r>
    </w:p>
    <w:p w:rsidR="00000000" w:rsidDel="00000000" w:rsidP="00000000" w:rsidRDefault="00000000" w:rsidRPr="00000000" w14:paraId="000000FE">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Quincallería de ventanas (manillas, bisagras, cierres) que permitan asegurar un cierre hermético y durabilidad de uso.</w:t>
      </w:r>
    </w:p>
    <w:p w:rsidR="00000000" w:rsidDel="00000000" w:rsidP="00000000" w:rsidRDefault="00000000" w:rsidRPr="00000000" w14:paraId="000000FF">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deberá considerar el tipo de apertura abatible, respetando un mínimo de 8% de ventanas operables para ventilación, exigido por el artículo 4.5.5 de la OGUC, considerando que el diseño de ventana cumpla con el tipo de abatimiento, respecto a sello de hermeticidad, su operación y el factor de dirección de viento predominante. El detalle de la solución deberá ser presentado como parte de la ingeniería de detalles.</w:t>
      </w:r>
    </w:p>
    <w:p w:rsidR="00000000" w:rsidDel="00000000" w:rsidP="00000000" w:rsidRDefault="00000000" w:rsidRPr="00000000" w14:paraId="00000100">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deberá cumplir con lo establecido en la norma internacional ASTM C 1036 respecto a inspección visual.</w:t>
      </w:r>
    </w:p>
    <w:p w:rsidR="00000000" w:rsidDel="00000000" w:rsidP="00000000" w:rsidRDefault="00000000" w:rsidRPr="00000000" w14:paraId="00000101">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deberá cumplir con lo establecido en el artículo 4.5.5 referente a iluminación y ventilación.</w:t>
      </w:r>
    </w:p>
    <w:p w:rsidR="00000000" w:rsidDel="00000000" w:rsidP="00000000" w:rsidRDefault="00000000" w:rsidRPr="00000000" w14:paraId="00000102">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encuentro del vano con el marco de la ventana deberá considerar sellos por el interior y por el exterior. Los sellos exteriores deberán ser resistentes a la acción de los agentes climáticos, según el lugar de emplazamiento del proyecto.</w:t>
      </w:r>
    </w:p>
    <w:p w:rsidR="00000000" w:rsidDel="00000000" w:rsidP="00000000" w:rsidRDefault="00000000" w:rsidRPr="00000000" w14:paraId="00000103">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deberán especificar todos los trabajos habilitantes para la preparación y/o reparación de los vanos existentes. Incluidas las terminaciones finales, plomos, retiro e instalación de estructuras adosadas u otro requerimiento técnico de instalación.</w:t>
      </w:r>
    </w:p>
    <w:p w:rsidR="00000000" w:rsidDel="00000000" w:rsidP="00000000" w:rsidRDefault="00000000" w:rsidRPr="00000000" w14:paraId="00000104">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Para evacuar tanto el agua de condensación como de escurrimiento exterior, el marco de la ventana deberá tener un despiche (desagüe) hacia el exterior.</w:t>
      </w:r>
    </w:p>
    <w:p w:rsidR="00000000" w:rsidDel="00000000" w:rsidP="00000000" w:rsidRDefault="00000000" w:rsidRPr="00000000" w14:paraId="00000105">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debe evaluar el uso de premarcos en ventanas para un correcto encuentro con la solución de aislación térmica exterior. El premarco deberá ser del mismo material y dar las mismas prestaciones térmicas y mecánicas que el marco que sostiene.</w:t>
      </w:r>
    </w:p>
    <w:p w:rsidR="00000000" w:rsidDel="00000000" w:rsidP="00000000" w:rsidRDefault="00000000" w:rsidRPr="00000000" w14:paraId="00000106">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Permeabilidad al aire de ventanas</w:t>
      </w:r>
    </w:p>
    <w:p w:rsidR="00000000" w:rsidDel="00000000" w:rsidP="00000000" w:rsidRDefault="00000000" w:rsidRPr="00000000" w14:paraId="00000107">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Los complejos de elementos traslúcidos deberán tener una clase final de permeabilidad al aire, medido a 100Pa, igual o mayor a la señalada en la Tabla 3 para la zona térmica que le corresponda al proyecto.</w:t>
      </w:r>
    </w:p>
    <w:p w:rsidR="00000000" w:rsidDel="00000000" w:rsidP="00000000" w:rsidRDefault="00000000" w:rsidRPr="00000000" w14:paraId="00000108">
      <w:pPr>
        <w:shd w:fill="ffffff" w:val="clear"/>
        <w:tabs>
          <w:tab w:val="left" w:leader="none" w:pos="709"/>
        </w:tabs>
        <w:spacing w:after="120" w:before="120" w:line="276" w:lineRule="auto"/>
        <w:jc w:val="center"/>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Tabla 3: Clase de Permeabilidad al aire mínima para complejos de ventana.</w:t>
      </w:r>
    </w:p>
    <w:tbl>
      <w:tblPr>
        <w:tblStyle w:val="Table3"/>
        <w:tblW w:w="7060.0" w:type="dxa"/>
        <w:jc w:val="left"/>
        <w:tblInd w:w="131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540"/>
        <w:gridCol w:w="4520"/>
        <w:tblGridChange w:id="0">
          <w:tblGrid>
            <w:gridCol w:w="2540"/>
            <w:gridCol w:w="4520"/>
          </w:tblGrid>
        </w:tblGridChange>
      </w:tblGrid>
      <w:tr>
        <w:trPr>
          <w:cantSplit w:val="0"/>
          <w:trHeight w:val="20" w:hRule="atLeast"/>
          <w:tblHeader w:val="0"/>
        </w:trPr>
        <w:tc>
          <w:tcPr>
            <w:vMerge w:val="restart"/>
            <w:shd w:fill="f2f2f2" w:val="clear"/>
            <w:vAlign w:val="center"/>
          </w:tcPr>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76" w:lineRule="auto"/>
              <w:ind w:left="562" w:firstLine="0"/>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ZONA TÉRMICA</w:t>
            </w:r>
          </w:p>
        </w:tc>
        <w:tc>
          <w:tcPr>
            <w:shd w:fill="f2f2f2" w:val="clear"/>
            <w:vAlign w:val="center"/>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76" w:lineRule="auto"/>
              <w:ind w:left="462" w:right="418" w:firstLine="0"/>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CLASE DE PERMEABILIDAD AL AIRE</w:t>
            </w:r>
          </w:p>
        </w:tc>
      </w:tr>
      <w:tr>
        <w:trPr>
          <w:cantSplit w:val="0"/>
          <w:trHeight w:val="20" w:hRule="atLeast"/>
          <w:tblHeader w:val="0"/>
        </w:trPr>
        <w:tc>
          <w:tcPr>
            <w:vMerge w:val="continue"/>
            <w:shd w:fill="f2f2f2" w:val="cle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000000"/>
                <w:sz w:val="18"/>
                <w:szCs w:val="18"/>
              </w:rPr>
            </w:pPr>
            <w:r w:rsidDel="00000000" w:rsidR="00000000" w:rsidRPr="00000000">
              <w:rPr>
                <w:rtl w:val="0"/>
              </w:rPr>
            </w:r>
          </w:p>
        </w:tc>
        <w:tc>
          <w:tcPr>
            <w:shd w:fill="f2f2f2" w:val="clear"/>
            <w:vAlign w:val="center"/>
          </w:tcPr>
          <w:p w:rsidR="00000000" w:rsidDel="00000000" w:rsidP="00000000" w:rsidRDefault="00000000" w:rsidRPr="00000000" w14:paraId="0000010C">
            <w:pPr>
              <w:pBdr>
                <w:top w:space="0" w:sz="0" w:val="nil"/>
                <w:left w:space="0" w:sz="0" w:val="nil"/>
                <w:bottom w:space="0" w:sz="0" w:val="nil"/>
                <w:right w:space="0" w:sz="0" w:val="nil"/>
                <w:between w:space="0" w:sz="0" w:val="nil"/>
              </w:pBdr>
              <w:spacing w:line="276" w:lineRule="auto"/>
              <w:ind w:left="462" w:right="403" w:firstLine="0"/>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100 Pa</w:t>
            </w:r>
          </w:p>
        </w:tc>
      </w:tr>
      <w:tr>
        <w:trPr>
          <w:cantSplit w:val="0"/>
          <w:trHeight w:val="20" w:hRule="atLeast"/>
          <w:tblHeader w:val="0"/>
        </w:trPr>
        <w:tc>
          <w:tcPr>
            <w:vAlign w:val="center"/>
          </w:tcPr>
          <w:p w:rsidR="00000000" w:rsidDel="00000000" w:rsidP="00000000" w:rsidRDefault="00000000" w:rsidRPr="00000000" w14:paraId="0000010D">
            <w:pPr>
              <w:pBdr>
                <w:top w:space="0" w:sz="0" w:val="nil"/>
                <w:left w:space="0" w:sz="0" w:val="nil"/>
                <w:bottom w:space="0" w:sz="0" w:val="nil"/>
                <w:right w:space="0" w:sz="0" w:val="nil"/>
                <w:between w:space="0" w:sz="0" w:val="nil"/>
              </w:pBdr>
              <w:spacing w:line="276" w:lineRule="auto"/>
              <w:ind w:left="39"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A</w:t>
            </w:r>
          </w:p>
        </w:tc>
        <w:tc>
          <w:tcPr>
            <w:vAlign w:val="center"/>
          </w:tcPr>
          <w:p w:rsidR="00000000" w:rsidDel="00000000" w:rsidP="00000000" w:rsidRDefault="00000000" w:rsidRPr="00000000" w14:paraId="0000010E">
            <w:pPr>
              <w:pBdr>
                <w:top w:space="0" w:sz="0" w:val="nil"/>
                <w:left w:space="0" w:sz="0" w:val="nil"/>
                <w:bottom w:space="0" w:sz="0" w:val="nil"/>
                <w:right w:space="0" w:sz="0" w:val="nil"/>
                <w:between w:space="0" w:sz="0" w:val="nil"/>
              </w:pBdr>
              <w:spacing w:line="276" w:lineRule="auto"/>
              <w:ind w:left="462" w:right="403"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w:t>
            </w:r>
          </w:p>
        </w:tc>
      </w:tr>
      <w:tr>
        <w:trPr>
          <w:cantSplit w:val="0"/>
          <w:trHeight w:val="20" w:hRule="atLeast"/>
          <w:tblHeader w:val="0"/>
        </w:trPr>
        <w:tc>
          <w:tcPr>
            <w:vAlign w:val="center"/>
          </w:tcPr>
          <w:p w:rsidR="00000000" w:rsidDel="00000000" w:rsidP="00000000" w:rsidRDefault="00000000" w:rsidRPr="00000000" w14:paraId="0000010F">
            <w:pPr>
              <w:pBdr>
                <w:top w:space="0" w:sz="0" w:val="nil"/>
                <w:left w:space="0" w:sz="0" w:val="nil"/>
                <w:bottom w:space="0" w:sz="0" w:val="nil"/>
                <w:right w:space="0" w:sz="0" w:val="nil"/>
                <w:between w:space="0" w:sz="0" w:val="nil"/>
              </w:pBdr>
              <w:spacing w:line="276" w:lineRule="auto"/>
              <w:ind w:left="39"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B</w:t>
            </w:r>
          </w:p>
        </w:tc>
        <w:tc>
          <w:tcPr>
            <w:vAlign w:val="center"/>
          </w:tcPr>
          <w:p w:rsidR="00000000" w:rsidDel="00000000" w:rsidP="00000000" w:rsidRDefault="00000000" w:rsidRPr="00000000" w14:paraId="00000110">
            <w:pPr>
              <w:pBdr>
                <w:top w:space="0" w:sz="0" w:val="nil"/>
                <w:left w:space="0" w:sz="0" w:val="nil"/>
                <w:bottom w:space="0" w:sz="0" w:val="nil"/>
                <w:right w:space="0" w:sz="0" w:val="nil"/>
                <w:between w:space="0" w:sz="0" w:val="nil"/>
              </w:pBdr>
              <w:spacing w:line="276" w:lineRule="auto"/>
              <w:ind w:left="44"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1</w:t>
            </w:r>
          </w:p>
        </w:tc>
      </w:tr>
      <w:tr>
        <w:trPr>
          <w:cantSplit w:val="0"/>
          <w:trHeight w:val="20" w:hRule="atLeast"/>
          <w:tblHeader w:val="0"/>
        </w:trPr>
        <w:tc>
          <w:tcPr>
            <w:vAlign w:val="center"/>
          </w:tcPr>
          <w:p w:rsidR="00000000" w:rsidDel="00000000" w:rsidP="00000000" w:rsidRDefault="00000000" w:rsidRPr="00000000" w14:paraId="00000111">
            <w:pPr>
              <w:pBdr>
                <w:top w:space="0" w:sz="0" w:val="nil"/>
                <w:left w:space="0" w:sz="0" w:val="nil"/>
                <w:bottom w:space="0" w:sz="0" w:val="nil"/>
                <w:right w:space="0" w:sz="0" w:val="nil"/>
                <w:between w:space="0" w:sz="0" w:val="nil"/>
              </w:pBdr>
              <w:spacing w:line="276" w:lineRule="auto"/>
              <w:ind w:left="39"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w:t>
            </w:r>
          </w:p>
        </w:tc>
        <w:tc>
          <w:tcPr>
            <w:vAlign w:val="center"/>
          </w:tcPr>
          <w:p w:rsidR="00000000" w:rsidDel="00000000" w:rsidP="00000000" w:rsidRDefault="00000000" w:rsidRPr="00000000" w14:paraId="00000112">
            <w:pPr>
              <w:pBdr>
                <w:top w:space="0" w:sz="0" w:val="nil"/>
                <w:left w:space="0" w:sz="0" w:val="nil"/>
                <w:bottom w:space="0" w:sz="0" w:val="nil"/>
                <w:right w:space="0" w:sz="0" w:val="nil"/>
                <w:between w:space="0" w:sz="0" w:val="nil"/>
              </w:pBdr>
              <w:spacing w:line="276" w:lineRule="auto"/>
              <w:ind w:left="44"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1</w:t>
            </w:r>
          </w:p>
        </w:tc>
      </w:tr>
      <w:tr>
        <w:trPr>
          <w:cantSplit w:val="0"/>
          <w:trHeight w:val="20" w:hRule="atLeast"/>
          <w:tblHeader w:val="0"/>
        </w:trPr>
        <w:tc>
          <w:tcPr>
            <w:vAlign w:val="center"/>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line="276" w:lineRule="auto"/>
              <w:ind w:left="39"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D</w:t>
            </w:r>
          </w:p>
        </w:tc>
        <w:tc>
          <w:tcPr>
            <w:vAlign w:val="center"/>
          </w:tcPr>
          <w:p w:rsidR="00000000" w:rsidDel="00000000" w:rsidP="00000000" w:rsidRDefault="00000000" w:rsidRPr="00000000" w14:paraId="00000114">
            <w:pPr>
              <w:pBdr>
                <w:top w:space="0" w:sz="0" w:val="nil"/>
                <w:left w:space="0" w:sz="0" w:val="nil"/>
                <w:bottom w:space="0" w:sz="0" w:val="nil"/>
                <w:right w:space="0" w:sz="0" w:val="nil"/>
                <w:between w:space="0" w:sz="0" w:val="nil"/>
              </w:pBdr>
              <w:spacing w:line="276" w:lineRule="auto"/>
              <w:ind w:left="44"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2</w:t>
            </w:r>
          </w:p>
        </w:tc>
      </w:tr>
      <w:tr>
        <w:trPr>
          <w:cantSplit w:val="0"/>
          <w:trHeight w:val="20" w:hRule="atLeast"/>
          <w:tblHeader w:val="0"/>
        </w:trPr>
        <w:tc>
          <w:tcPr>
            <w:vAlign w:val="center"/>
          </w:tcPr>
          <w:p w:rsidR="00000000" w:rsidDel="00000000" w:rsidP="00000000" w:rsidRDefault="00000000" w:rsidRPr="00000000" w14:paraId="00000115">
            <w:pPr>
              <w:pBdr>
                <w:top w:space="0" w:sz="0" w:val="nil"/>
                <w:left w:space="0" w:sz="0" w:val="nil"/>
                <w:bottom w:space="0" w:sz="0" w:val="nil"/>
                <w:right w:space="0" w:sz="0" w:val="nil"/>
                <w:between w:space="0" w:sz="0" w:val="nil"/>
              </w:pBdr>
              <w:spacing w:line="276" w:lineRule="auto"/>
              <w:ind w:left="39"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w:t>
            </w:r>
          </w:p>
        </w:tc>
        <w:tc>
          <w:tcPr>
            <w:vAlign w:val="center"/>
          </w:tcPr>
          <w:p w:rsidR="00000000" w:rsidDel="00000000" w:rsidP="00000000" w:rsidRDefault="00000000" w:rsidRPr="00000000" w14:paraId="00000116">
            <w:pPr>
              <w:pBdr>
                <w:top w:space="0" w:sz="0" w:val="nil"/>
                <w:left w:space="0" w:sz="0" w:val="nil"/>
                <w:bottom w:space="0" w:sz="0" w:val="nil"/>
                <w:right w:space="0" w:sz="0" w:val="nil"/>
                <w:between w:space="0" w:sz="0" w:val="nil"/>
              </w:pBdr>
              <w:spacing w:line="276" w:lineRule="auto"/>
              <w:ind w:left="44"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2</w:t>
            </w:r>
          </w:p>
        </w:tc>
      </w:tr>
      <w:tr>
        <w:trPr>
          <w:cantSplit w:val="0"/>
          <w:trHeight w:val="20" w:hRule="atLeast"/>
          <w:tblHeader w:val="0"/>
        </w:trPr>
        <w:tc>
          <w:tcPr>
            <w:vAlign w:val="center"/>
          </w:tcPr>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76" w:lineRule="auto"/>
              <w:ind w:left="39"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F</w:t>
            </w:r>
          </w:p>
        </w:tc>
        <w:tc>
          <w:tcPr>
            <w:vAlign w:val="center"/>
          </w:tcPr>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76" w:lineRule="auto"/>
              <w:ind w:left="44"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2</w:t>
            </w:r>
          </w:p>
        </w:tc>
      </w:tr>
      <w:tr>
        <w:trPr>
          <w:cantSplit w:val="0"/>
          <w:trHeight w:val="20" w:hRule="atLeast"/>
          <w:tblHeader w:val="0"/>
        </w:trPr>
        <w:tc>
          <w:tcPr>
            <w:vAlign w:val="center"/>
          </w:tcPr>
          <w:p w:rsidR="00000000" w:rsidDel="00000000" w:rsidP="00000000" w:rsidRDefault="00000000" w:rsidRPr="00000000" w14:paraId="00000119">
            <w:pPr>
              <w:pBdr>
                <w:top w:space="0" w:sz="0" w:val="nil"/>
                <w:left w:space="0" w:sz="0" w:val="nil"/>
                <w:bottom w:space="0" w:sz="0" w:val="nil"/>
                <w:right w:space="0" w:sz="0" w:val="nil"/>
                <w:between w:space="0" w:sz="0" w:val="nil"/>
              </w:pBdr>
              <w:spacing w:line="276" w:lineRule="auto"/>
              <w:ind w:left="39"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G</w:t>
            </w:r>
          </w:p>
        </w:tc>
        <w:tc>
          <w:tcPr>
            <w:vAlign w:val="center"/>
          </w:tcPr>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76" w:lineRule="auto"/>
              <w:ind w:left="44"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3</w:t>
            </w:r>
          </w:p>
        </w:tc>
      </w:tr>
      <w:tr>
        <w:trPr>
          <w:cantSplit w:val="0"/>
          <w:trHeight w:val="20" w:hRule="atLeast"/>
          <w:tblHeader w:val="0"/>
        </w:trPr>
        <w:tc>
          <w:tcPr>
            <w:vAlign w:val="center"/>
          </w:tcPr>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76" w:lineRule="auto"/>
              <w:ind w:left="39"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H</w:t>
            </w:r>
          </w:p>
        </w:tc>
        <w:tc>
          <w:tcPr>
            <w:vAlign w:val="center"/>
          </w:tcPr>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76" w:lineRule="auto"/>
              <w:ind w:left="44"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3</w:t>
            </w:r>
          </w:p>
        </w:tc>
      </w:tr>
      <w:tr>
        <w:trPr>
          <w:cantSplit w:val="0"/>
          <w:trHeight w:val="20" w:hRule="atLeast"/>
          <w:tblHeader w:val="0"/>
        </w:trPr>
        <w:tc>
          <w:tcPr>
            <w:vAlign w:val="center"/>
          </w:tcPr>
          <w:p w:rsidR="00000000" w:rsidDel="00000000" w:rsidP="00000000" w:rsidRDefault="00000000" w:rsidRPr="00000000" w14:paraId="0000011D">
            <w:pPr>
              <w:pBdr>
                <w:top w:space="0" w:sz="0" w:val="nil"/>
                <w:left w:space="0" w:sz="0" w:val="nil"/>
                <w:bottom w:space="0" w:sz="0" w:val="nil"/>
                <w:right w:space="0" w:sz="0" w:val="nil"/>
                <w:between w:space="0" w:sz="0" w:val="nil"/>
              </w:pBdr>
              <w:spacing w:line="276" w:lineRule="auto"/>
              <w:ind w:left="39"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w:t>
            </w:r>
          </w:p>
        </w:tc>
        <w:tc>
          <w:tcPr>
            <w:vAlign w:val="center"/>
          </w:tcPr>
          <w:p w:rsidR="00000000" w:rsidDel="00000000" w:rsidP="00000000" w:rsidRDefault="00000000" w:rsidRPr="00000000" w14:paraId="0000011E">
            <w:pPr>
              <w:pBdr>
                <w:top w:space="0" w:sz="0" w:val="nil"/>
                <w:left w:space="0" w:sz="0" w:val="nil"/>
                <w:bottom w:space="0" w:sz="0" w:val="nil"/>
                <w:right w:space="0" w:sz="0" w:val="nil"/>
                <w:between w:space="0" w:sz="0" w:val="nil"/>
              </w:pBdr>
              <w:spacing w:line="276" w:lineRule="auto"/>
              <w:ind w:left="44" w:firstLine="0"/>
              <w:jc w:val="cente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3</w:t>
            </w:r>
          </w:p>
        </w:tc>
      </w:tr>
    </w:tbl>
    <w:p w:rsidR="00000000" w:rsidDel="00000000" w:rsidP="00000000" w:rsidRDefault="00000000" w:rsidRPr="00000000" w14:paraId="0000011F">
      <w:pPr>
        <w:shd w:fill="ffffff" w:val="clear"/>
        <w:tabs>
          <w:tab w:val="left" w:leader="none" w:pos="709"/>
        </w:tabs>
        <w:spacing w:after="120" w:before="120" w:line="276" w:lineRule="auto"/>
        <w:jc w:val="center"/>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Fuente: Propuesta de actualización de la OGUC del Ministerio de Vivienda y Urbanismo.</w:t>
      </w:r>
    </w:p>
    <w:p w:rsidR="00000000" w:rsidDel="00000000" w:rsidP="00000000" w:rsidRDefault="00000000" w:rsidRPr="00000000" w14:paraId="00000120">
      <w:pPr>
        <w:shd w:fill="ffffff" w:val="clear"/>
        <w:tabs>
          <w:tab w:val="left" w:leader="none" w:pos="709"/>
        </w:tabs>
        <w:spacing w:after="120" w:before="120" w:line="276" w:lineRule="auto"/>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Nota: </w:t>
      </w:r>
      <w:r w:rsidDel="00000000" w:rsidR="00000000" w:rsidRPr="00000000">
        <w:rPr>
          <w:rFonts w:ascii="Verdana" w:cs="Verdana" w:eastAsia="Verdana" w:hAnsi="Verdana"/>
          <w:sz w:val="18"/>
          <w:szCs w:val="18"/>
          <w:rtl w:val="0"/>
        </w:rPr>
        <w:t xml:space="preserve">Las Clases de Permeabilidad al aire señaladas en la TABLA 3 se encuentran definidas en la norma chilena NCh 3296:2013, y corresponden a la Clasificación final del elemento ensayado según la NCh 3297:2013.</w:t>
      </w:r>
    </w:p>
    <w:p w:rsidR="00000000" w:rsidDel="00000000" w:rsidP="00000000" w:rsidRDefault="00000000" w:rsidRPr="00000000" w14:paraId="00000121">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Para acreditar el cumplimiento de las exigencias contenidas en la Tabla 3 se deberá optar por alguna de las siguientes alternativas:</w:t>
      </w:r>
    </w:p>
    <w:p w:rsidR="00000000" w:rsidDel="00000000" w:rsidP="00000000" w:rsidRDefault="00000000" w:rsidRPr="00000000" w14:paraId="00000122">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Mediante un certificado de ensayo, realizado conforme al procedimiento indicado en la NCh 3296:2013 y NCh 3297:2013, otorgado por un laboratorio con inscripción vigente en el Registro Oficial de Laboratorios de Control Técnico de Calidad de la Construcción del Ministerio de Vivienda y Urbanismo, reglamentado por el DS Nº 10, (V. y U.), de 2002, demostrando el cumplimiento de la Clasificación final de Permeabilidad al aire del complejo de ventanas.</w:t>
      </w:r>
    </w:p>
    <w:p w:rsidR="00000000" w:rsidDel="00000000" w:rsidP="00000000" w:rsidRDefault="00000000" w:rsidRPr="00000000" w14:paraId="00000123">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Mediante la especificación de un elemento que corresponda a alguna de las soluciones inscritas en el Listado Oficial de Soluciones Constructivas para Acondicionamiento Térmico, confeccionado por el Ministerio de Vivienda y Urbanismo.</w:t>
      </w:r>
    </w:p>
    <w:p w:rsidR="00000000" w:rsidDel="00000000" w:rsidP="00000000" w:rsidRDefault="00000000" w:rsidRPr="00000000" w14:paraId="00000124">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Sellos de hermeticidad en puertas y ventanas no recambiadas</w:t>
      </w:r>
    </w:p>
    <w:p w:rsidR="00000000" w:rsidDel="00000000" w:rsidP="00000000" w:rsidRDefault="00000000" w:rsidRPr="00000000" w14:paraId="00000125">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Se deberá proponer el mejoramiento de las puertas y ventanas no recambiadas por medio de la instalación de sellos y burletes de hermeticidad de aire, en donde sea constructivamente necesario a fin de reducir infiltraciones de aire en puertas y ventanas en contacto directo con el exterior. Para esto se recomienda tomar como referencia las fichas de soluciones constructivas que serán entregadas por la Agencia.</w:t>
      </w:r>
    </w:p>
    <w:p w:rsidR="00000000" w:rsidDel="00000000" w:rsidP="00000000" w:rsidRDefault="00000000" w:rsidRPr="00000000" w14:paraId="00000126">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La intervención deberá asegurar el óptimo estado de las puertas y ventanas previamente a la instalación de los sellos y burletes de hermeticidad, con el fin de hacer reparaciones de apertura, quincallería u otro elemento del sistema. Dado que el control de infiltraciones de aire es una medida imprescindible para mejorar el desempeño energético de un edificio, pues no basta sólo con incorporar aislación térmica, sino que es necesario evitar que se generen pérdidas por los intersticios de los elementos de la envolvente, de manera adicional se podrán incorporar sellos en uniones de elementos constructivos, cajas eléctricas u otros. En este mismo sentido, se podrán incorporar medidas de diseño pasivo que permitan que la entrada al proyecto sea por un espacio cerrado o vestíbulo configurado como dobles puertas o chifloneras, de acuerdo a las consideraciones indicadas en el documento de referencia “Guía de Intervenciones de Conservación”.</w:t>
      </w:r>
    </w:p>
    <w:p w:rsidR="00000000" w:rsidDel="00000000" w:rsidP="00000000" w:rsidRDefault="00000000" w:rsidRPr="00000000" w14:paraId="00000127">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Estas intervenciones adicionales deberán ser consideradas principalmente en proyectos que se emplazan en climas fríos o templados, debido a que se hace necesario proteger los accesos a los edificios de las temperaturas exteriores y del viento en invierno.</w:t>
      </w:r>
    </w:p>
    <w:p w:rsidR="00000000" w:rsidDel="00000000" w:rsidP="00000000" w:rsidRDefault="00000000" w:rsidRPr="00000000" w14:paraId="00000128">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Dispositivos de control solar</w:t>
      </w:r>
    </w:p>
    <w:p w:rsidR="00000000" w:rsidDel="00000000" w:rsidP="00000000" w:rsidRDefault="00000000" w:rsidRPr="00000000" w14:paraId="00000129">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El diseño del proyecto podrá incorporar intervenciones de diseño pasivo que incorporen elementos en fachadas destinados a controlar el ingreso de rayos solares al interior de los recintos habitables, de manera de aprovechar de mejor manera la luz natural, evitando el deslumbramiento y el sobrecalentamiento de los espacios interiores.</w:t>
      </w:r>
    </w:p>
    <w:p w:rsidR="00000000" w:rsidDel="00000000" w:rsidP="00000000" w:rsidRDefault="00000000" w:rsidRPr="00000000" w14:paraId="0000012A">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En caso de contemplar este tipo de intervenciones se deberá revisar las recomendaciones del documento “Guía de Intervenciones de Conservación” y a modo de referencia se entregarán láminas desarrolladas por la Dirección de Educación Pública de una propuesta de protección solar y de seguridad de ventanas, la cual podrá ser utilizada y adaptada por la consultoría, de acuerdo a las necesidades del proyecto. En caso de la altura solar y azimuth, estos deben ser estudiados para el caso específico del proyecto mediante análisis solar para una correcta angulación y dimensionamiento de las protecciones solares.</w:t>
      </w:r>
    </w:p>
    <w:p w:rsidR="00000000" w:rsidDel="00000000" w:rsidP="00000000" w:rsidRDefault="00000000" w:rsidRPr="00000000" w14:paraId="0000012B">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odc9jc" w:id="10"/>
      <w:bookmarkEnd w:id="10"/>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Zonificación térmica nacional</w:t>
      </w:r>
    </w:p>
    <w:p w:rsidR="00000000" w:rsidDel="00000000" w:rsidP="00000000" w:rsidRDefault="00000000" w:rsidRPr="00000000" w14:paraId="0000012C">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A continuación se presenta la zonificación térmica nacional, según NCh 1079.</w:t>
      </w:r>
    </w:p>
    <w:tbl>
      <w:tblPr>
        <w:tblStyle w:val="Table4"/>
        <w:tblW w:w="8726.000000000002" w:type="dxa"/>
        <w:jc w:val="left"/>
        <w:tblInd w:w="19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205"/>
        <w:gridCol w:w="1418"/>
        <w:gridCol w:w="1559"/>
        <w:gridCol w:w="992"/>
        <w:gridCol w:w="1134"/>
        <w:gridCol w:w="1418"/>
        <w:tblGridChange w:id="0">
          <w:tblGrid>
            <w:gridCol w:w="2205"/>
            <w:gridCol w:w="1418"/>
            <w:gridCol w:w="1559"/>
            <w:gridCol w:w="992"/>
            <w:gridCol w:w="1134"/>
            <w:gridCol w:w="1418"/>
          </w:tblGrid>
        </w:tblGridChange>
      </w:tblGrid>
      <w:tr>
        <w:trPr>
          <w:cantSplit w:val="0"/>
          <w:trHeight w:val="283" w:hRule="atLeast"/>
          <w:tblHeader w:val="1"/>
        </w:trPr>
        <w:tc>
          <w:tcPr>
            <w:vMerge w:val="restart"/>
            <w:shd w:fill="006cb6" w:val="clear"/>
            <w:vAlign w:val="center"/>
          </w:tcPr>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76" w:lineRule="auto"/>
              <w:ind w:left="152" w:firstLine="0"/>
              <w:jc w:val="center"/>
              <w:rPr>
                <w:rFonts w:ascii="Verdana" w:cs="Verdana" w:eastAsia="Verdana" w:hAnsi="Verdana"/>
                <w:color w:val="000000"/>
                <w:sz w:val="16"/>
                <w:szCs w:val="16"/>
              </w:rPr>
            </w:pPr>
            <w:r w:rsidDel="00000000" w:rsidR="00000000" w:rsidRPr="00000000">
              <w:rPr>
                <w:rFonts w:ascii="Verdana" w:cs="Verdana" w:eastAsia="Verdana" w:hAnsi="Verdana"/>
                <w:color w:val="ffffff"/>
                <w:sz w:val="16"/>
                <w:szCs w:val="16"/>
                <w:rtl w:val="0"/>
              </w:rPr>
              <w:t xml:space="preserve">Región</w:t>
            </w:r>
            <w:r w:rsidDel="00000000" w:rsidR="00000000" w:rsidRPr="00000000">
              <w:rPr>
                <w:rtl w:val="0"/>
              </w:rPr>
            </w:r>
          </w:p>
        </w:tc>
        <w:tc>
          <w:tcPr>
            <w:vMerge w:val="restart"/>
            <w:shd w:fill="006cb6" w:val="clear"/>
            <w:vAlign w:val="center"/>
          </w:tcPr>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76"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ffffff"/>
                <w:sz w:val="16"/>
                <w:szCs w:val="16"/>
                <w:rtl w:val="0"/>
              </w:rPr>
              <w:t xml:space="preserve">Provincia</w:t>
            </w:r>
            <w:r w:rsidDel="00000000" w:rsidR="00000000" w:rsidRPr="00000000">
              <w:rPr>
                <w:rtl w:val="0"/>
              </w:rPr>
            </w:r>
          </w:p>
        </w:tc>
        <w:tc>
          <w:tcPr>
            <w:vMerge w:val="restart"/>
            <w:shd w:fill="006cb6" w:val="clear"/>
            <w:vAlign w:val="center"/>
          </w:tcPr>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76" w:lineRule="auto"/>
              <w:ind w:left="142" w:firstLine="0"/>
              <w:jc w:val="center"/>
              <w:rPr>
                <w:rFonts w:ascii="Verdana" w:cs="Verdana" w:eastAsia="Verdana" w:hAnsi="Verdana"/>
                <w:color w:val="000000"/>
                <w:sz w:val="16"/>
                <w:szCs w:val="16"/>
              </w:rPr>
            </w:pPr>
            <w:r w:rsidDel="00000000" w:rsidR="00000000" w:rsidRPr="00000000">
              <w:rPr>
                <w:rFonts w:ascii="Verdana" w:cs="Verdana" w:eastAsia="Verdana" w:hAnsi="Verdana"/>
                <w:color w:val="ffffff"/>
                <w:sz w:val="16"/>
                <w:szCs w:val="16"/>
                <w:rtl w:val="0"/>
              </w:rPr>
              <w:t xml:space="preserve">Comuna</w:t>
            </w:r>
            <w:r w:rsidDel="00000000" w:rsidR="00000000" w:rsidRPr="00000000">
              <w:rPr>
                <w:rtl w:val="0"/>
              </w:rPr>
            </w:r>
          </w:p>
        </w:tc>
        <w:tc>
          <w:tcPr>
            <w:vMerge w:val="restart"/>
            <w:shd w:fill="006cb6" w:val="clear"/>
            <w:vAlign w:val="center"/>
          </w:tcPr>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76" w:lineRule="auto"/>
              <w:ind w:left="142" w:right="74" w:firstLine="0"/>
              <w:jc w:val="center"/>
              <w:rPr>
                <w:rFonts w:ascii="Verdana" w:cs="Verdana" w:eastAsia="Verdana" w:hAnsi="Verdana"/>
                <w:color w:val="000000"/>
                <w:sz w:val="16"/>
                <w:szCs w:val="16"/>
              </w:rPr>
            </w:pPr>
            <w:r w:rsidDel="00000000" w:rsidR="00000000" w:rsidRPr="00000000">
              <w:rPr>
                <w:rFonts w:ascii="Verdana" w:cs="Verdana" w:eastAsia="Verdana" w:hAnsi="Verdana"/>
                <w:color w:val="ffffff"/>
                <w:sz w:val="16"/>
                <w:szCs w:val="16"/>
                <w:rtl w:val="0"/>
              </w:rPr>
              <w:t xml:space="preserve">Zona Térmica</w:t>
            </w:r>
            <w:r w:rsidDel="00000000" w:rsidR="00000000" w:rsidRPr="00000000">
              <w:rPr>
                <w:rtl w:val="0"/>
              </w:rPr>
            </w:r>
          </w:p>
        </w:tc>
        <w:tc>
          <w:tcPr>
            <w:gridSpan w:val="2"/>
            <w:shd w:fill="006cb6" w:val="clear"/>
            <w:vAlign w:val="center"/>
          </w:tcPr>
          <w:p w:rsidR="00000000" w:rsidDel="00000000" w:rsidP="00000000" w:rsidRDefault="00000000" w:rsidRPr="00000000" w14:paraId="00000131">
            <w:pPr>
              <w:pBdr>
                <w:top w:space="0" w:sz="0" w:val="nil"/>
                <w:left w:space="0" w:sz="0" w:val="nil"/>
                <w:bottom w:space="0" w:sz="0" w:val="nil"/>
                <w:right w:space="0" w:sz="0" w:val="nil"/>
                <w:between w:space="0" w:sz="0" w:val="nil"/>
              </w:pBdr>
              <w:spacing w:line="276" w:lineRule="auto"/>
              <w:ind w:right="-17"/>
              <w:jc w:val="center"/>
              <w:rPr>
                <w:rFonts w:ascii="Verdana" w:cs="Verdana" w:eastAsia="Verdana" w:hAnsi="Verdana"/>
                <w:color w:val="000000"/>
                <w:sz w:val="16"/>
                <w:szCs w:val="16"/>
              </w:rPr>
            </w:pPr>
            <w:r w:rsidDel="00000000" w:rsidR="00000000" w:rsidRPr="00000000">
              <w:rPr>
                <w:rFonts w:ascii="Verdana" w:cs="Verdana" w:eastAsia="Verdana" w:hAnsi="Verdana"/>
                <w:color w:val="ffffff"/>
                <w:sz w:val="16"/>
                <w:szCs w:val="16"/>
                <w:rtl w:val="0"/>
              </w:rPr>
              <w:t xml:space="preserve">Límite</w:t>
            </w:r>
            <w:r w:rsidDel="00000000" w:rsidR="00000000" w:rsidRPr="00000000">
              <w:rPr>
                <w:rtl w:val="0"/>
              </w:rPr>
            </w:r>
          </w:p>
        </w:tc>
      </w:tr>
      <w:tr>
        <w:trPr>
          <w:cantSplit w:val="0"/>
          <w:trHeight w:val="283" w:hRule="atLeast"/>
          <w:tblHeader w:val="1"/>
        </w:trPr>
        <w:tc>
          <w:tcPr>
            <w:vMerge w:val="continue"/>
            <w:shd w:fill="006cb6" w:val="clear"/>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6"/>
                <w:szCs w:val="16"/>
              </w:rPr>
            </w:pPr>
            <w:r w:rsidDel="00000000" w:rsidR="00000000" w:rsidRPr="00000000">
              <w:rPr>
                <w:rtl w:val="0"/>
              </w:rPr>
            </w:r>
          </w:p>
        </w:tc>
        <w:tc>
          <w:tcPr>
            <w:vMerge w:val="continue"/>
            <w:shd w:fill="006cb6" w:val="clear"/>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6"/>
                <w:szCs w:val="16"/>
              </w:rPr>
            </w:pPr>
            <w:r w:rsidDel="00000000" w:rsidR="00000000" w:rsidRPr="00000000">
              <w:rPr>
                <w:rtl w:val="0"/>
              </w:rPr>
            </w:r>
          </w:p>
        </w:tc>
        <w:tc>
          <w:tcPr>
            <w:vMerge w:val="continue"/>
            <w:shd w:fill="006cb6" w:val="clear"/>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6"/>
                <w:szCs w:val="16"/>
              </w:rPr>
            </w:pPr>
            <w:r w:rsidDel="00000000" w:rsidR="00000000" w:rsidRPr="00000000">
              <w:rPr>
                <w:rtl w:val="0"/>
              </w:rPr>
            </w:r>
          </w:p>
        </w:tc>
        <w:tc>
          <w:tcPr>
            <w:vMerge w:val="continue"/>
            <w:shd w:fill="006cb6" w:val="clea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6"/>
                <w:szCs w:val="16"/>
              </w:rPr>
            </w:pPr>
            <w:r w:rsidDel="00000000" w:rsidR="00000000" w:rsidRPr="00000000">
              <w:rPr>
                <w:rtl w:val="0"/>
              </w:rPr>
            </w:r>
          </w:p>
        </w:tc>
        <w:tc>
          <w:tcPr>
            <w:shd w:fill="006cb6" w:val="clear"/>
            <w:vAlign w:val="center"/>
          </w:tcPr>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76"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ffffff"/>
                <w:sz w:val="16"/>
                <w:szCs w:val="16"/>
                <w:rtl w:val="0"/>
              </w:rPr>
              <w:t xml:space="preserve">Meridiano</w:t>
            </w:r>
            <w:r w:rsidDel="00000000" w:rsidR="00000000" w:rsidRPr="00000000">
              <w:rPr>
                <w:rtl w:val="0"/>
              </w:rPr>
            </w:r>
          </w:p>
        </w:tc>
        <w:tc>
          <w:tcPr>
            <w:shd w:fill="006cb6" w:val="clear"/>
            <w:vAlign w:val="center"/>
          </w:tcPr>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76"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ffffff"/>
                <w:sz w:val="16"/>
                <w:szCs w:val="16"/>
                <w:rtl w:val="0"/>
              </w:rPr>
              <w:t xml:space="preserve">Altitud [MSNM]</w:t>
            </w: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Arica y Parinacota</w:t>
            </w:r>
          </w:p>
        </w:tc>
        <w:tc>
          <w:tcPr>
            <w:vAlign w:val="center"/>
          </w:tcPr>
          <w:p w:rsidR="00000000" w:rsidDel="00000000" w:rsidP="00000000" w:rsidRDefault="00000000" w:rsidRPr="00000000" w14:paraId="0000013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Arica</w:t>
            </w:r>
          </w:p>
        </w:tc>
        <w:tc>
          <w:tcPr>
            <w:vAlign w:val="center"/>
          </w:tcPr>
          <w:p w:rsidR="00000000" w:rsidDel="00000000" w:rsidP="00000000" w:rsidRDefault="00000000" w:rsidRPr="00000000" w14:paraId="0000013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Arica</w:t>
            </w:r>
          </w:p>
        </w:tc>
        <w:tc>
          <w:tcPr>
            <w:shd w:fill="ffff00" w:val="clear"/>
            <w:vAlign w:val="center"/>
          </w:tcPr>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w:t>
            </w:r>
          </w:p>
        </w:tc>
        <w:tc>
          <w:tcPr>
            <w:vAlign w:val="center"/>
          </w:tcPr>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1.100</w:t>
            </w:r>
          </w:p>
        </w:tc>
      </w:tr>
      <w:tr>
        <w:trPr>
          <w:cantSplit w:val="0"/>
          <w:trHeight w:val="20" w:hRule="atLeast"/>
          <w:tblHeader w:val="0"/>
        </w:trPr>
        <w:tc>
          <w:tcPr>
            <w:vAlign w:val="center"/>
          </w:tcPr>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Arica y Parinacota</w:t>
            </w:r>
          </w:p>
        </w:tc>
        <w:tc>
          <w:tcPr>
            <w:vAlign w:val="center"/>
          </w:tcPr>
          <w:p w:rsidR="00000000" w:rsidDel="00000000" w:rsidP="00000000" w:rsidRDefault="00000000" w:rsidRPr="00000000" w14:paraId="0000014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Arica</w:t>
            </w:r>
          </w:p>
        </w:tc>
        <w:tc>
          <w:tcPr>
            <w:vAlign w:val="center"/>
          </w:tcPr>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Arica</w:t>
            </w:r>
          </w:p>
        </w:tc>
        <w:tc>
          <w:tcPr>
            <w:shd w:fill="cc3200" w:val="clear"/>
            <w:vAlign w:val="center"/>
          </w:tcPr>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2051116657"/>
                <w:tag w:val="goog_rdk_0"/>
              </w:sdtPr>
              <w:sdtContent>
                <w:r w:rsidDel="00000000" w:rsidR="00000000" w:rsidRPr="00000000">
                  <w:rPr>
                    <w:rFonts w:ascii="Arial Unicode MS" w:cs="Arial Unicode MS" w:eastAsia="Arial Unicode MS" w:hAnsi="Arial Unicode MS"/>
                    <w:color w:val="000000"/>
                    <w:sz w:val="16"/>
                    <w:szCs w:val="16"/>
                    <w:rtl w:val="0"/>
                  </w:rPr>
                  <w:t xml:space="preserve">1.100 ≤ altitud 3.000</w:t>
                </w:r>
              </w:sdtContent>
            </w:sdt>
          </w:p>
        </w:tc>
      </w:tr>
      <w:tr>
        <w:trPr>
          <w:cantSplit w:val="0"/>
          <w:trHeight w:val="20" w:hRule="atLeast"/>
          <w:tblHeader w:val="0"/>
        </w:trPr>
        <w:tc>
          <w:tcPr>
            <w:vAlign w:val="center"/>
          </w:tcPr>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Arica y Parinacota</w:t>
            </w:r>
          </w:p>
        </w:tc>
        <w:tc>
          <w:tcPr>
            <w:vAlign w:val="center"/>
          </w:tcPr>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Arica</w:t>
            </w:r>
          </w:p>
        </w:tc>
        <w:tc>
          <w:tcPr>
            <w:vAlign w:val="center"/>
          </w:tcPr>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Arica</w:t>
            </w:r>
          </w:p>
        </w:tc>
        <w:tc>
          <w:tcPr>
            <w:shd w:fill="518cd4" w:val="clear"/>
            <w:vAlign w:val="center"/>
          </w:tcPr>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455969774"/>
                <w:tag w:val="goog_rdk_1"/>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Arica y Parinacota</w:t>
            </w:r>
          </w:p>
        </w:tc>
        <w:tc>
          <w:tcPr>
            <w:vAlign w:val="center"/>
          </w:tcPr>
          <w:p w:rsidR="00000000" w:rsidDel="00000000" w:rsidP="00000000" w:rsidRDefault="00000000" w:rsidRPr="00000000" w14:paraId="0000014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Arica</w:t>
            </w:r>
          </w:p>
        </w:tc>
        <w:tc>
          <w:tcPr>
            <w:vAlign w:val="center"/>
          </w:tcPr>
          <w:p w:rsidR="00000000" w:rsidDel="00000000" w:rsidP="00000000" w:rsidRDefault="00000000" w:rsidRPr="00000000" w14:paraId="0000014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Camarones</w:t>
            </w:r>
          </w:p>
        </w:tc>
        <w:tc>
          <w:tcPr>
            <w:shd w:fill="ffff00" w:val="clear"/>
            <w:vAlign w:val="center"/>
          </w:tcPr>
          <w:p w:rsidR="00000000" w:rsidDel="00000000" w:rsidP="00000000" w:rsidRDefault="00000000" w:rsidRPr="00000000" w14:paraId="0000014E">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w:t>
            </w:r>
          </w:p>
        </w:tc>
        <w:tc>
          <w:tcPr>
            <w:vAlign w:val="center"/>
          </w:tcPr>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1.100</w:t>
            </w:r>
          </w:p>
        </w:tc>
      </w:tr>
      <w:tr>
        <w:trPr>
          <w:cantSplit w:val="0"/>
          <w:trHeight w:val="20" w:hRule="atLeast"/>
          <w:tblHeader w:val="0"/>
        </w:trPr>
        <w:tc>
          <w:tcPr>
            <w:vAlign w:val="center"/>
          </w:tcPr>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Arica y Parinacota</w:t>
            </w:r>
          </w:p>
        </w:tc>
        <w:tc>
          <w:tcPr>
            <w:vAlign w:val="center"/>
          </w:tcPr>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Arica</w:t>
            </w:r>
          </w:p>
        </w:tc>
        <w:tc>
          <w:tcPr>
            <w:vAlign w:val="center"/>
          </w:tcPr>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Camarones</w:t>
            </w:r>
          </w:p>
        </w:tc>
        <w:tc>
          <w:tcPr>
            <w:shd w:fill="cc3200" w:val="clear"/>
            <w:vAlign w:val="center"/>
          </w:tcPr>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022447868"/>
                <w:tag w:val="goog_rdk_2"/>
              </w:sdtPr>
              <w:sdtContent>
                <w:r w:rsidDel="00000000" w:rsidR="00000000" w:rsidRPr="00000000">
                  <w:rPr>
                    <w:rFonts w:ascii="Arial Unicode MS" w:cs="Arial Unicode MS" w:eastAsia="Arial Unicode MS" w:hAnsi="Arial Unicode MS"/>
                    <w:color w:val="000000"/>
                    <w:sz w:val="16"/>
                    <w:szCs w:val="16"/>
                    <w:rtl w:val="0"/>
                  </w:rPr>
                  <w:t xml:space="preserve">1.100 ≤ altitud 3.000</w:t>
                </w:r>
              </w:sdtContent>
            </w:sdt>
          </w:p>
        </w:tc>
      </w:tr>
      <w:tr>
        <w:trPr>
          <w:cantSplit w:val="0"/>
          <w:trHeight w:val="20" w:hRule="atLeast"/>
          <w:tblHeader w:val="0"/>
        </w:trPr>
        <w:tc>
          <w:tcPr>
            <w:vAlign w:val="center"/>
          </w:tcPr>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Arica y Parinacota</w:t>
            </w:r>
          </w:p>
        </w:tc>
        <w:tc>
          <w:tcPr>
            <w:vAlign w:val="center"/>
          </w:tcPr>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Arica</w:t>
            </w:r>
          </w:p>
        </w:tc>
        <w:tc>
          <w:tcPr>
            <w:vAlign w:val="center"/>
          </w:tcPr>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Camarones</w:t>
            </w:r>
          </w:p>
        </w:tc>
        <w:tc>
          <w:tcPr>
            <w:shd w:fill="518cd4" w:val="clear"/>
            <w:vAlign w:val="center"/>
          </w:tcPr>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028491457"/>
                <w:tag w:val="goog_rdk_3"/>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Arica y Parinacota</w:t>
            </w:r>
          </w:p>
        </w:tc>
        <w:tc>
          <w:tcPr>
            <w:vAlign w:val="center"/>
          </w:tcPr>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Parinacota</w:t>
            </w:r>
          </w:p>
        </w:tc>
        <w:tc>
          <w:tcPr>
            <w:vAlign w:val="center"/>
          </w:tcPr>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Putre</w:t>
            </w:r>
          </w:p>
        </w:tc>
        <w:tc>
          <w:tcPr>
            <w:shd w:fill="518cd4" w:val="clear"/>
            <w:vAlign w:val="center"/>
          </w:tcPr>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6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794371422"/>
                <w:tag w:val="goog_rdk_4"/>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Arica y Parinacota</w:t>
            </w:r>
          </w:p>
        </w:tc>
        <w:tc>
          <w:tcPr>
            <w:vAlign w:val="center"/>
          </w:tcPr>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Parinacota</w:t>
            </w:r>
          </w:p>
        </w:tc>
        <w:tc>
          <w:tcPr>
            <w:vAlign w:val="center"/>
          </w:tcPr>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General Lagos</w:t>
            </w:r>
          </w:p>
        </w:tc>
        <w:tc>
          <w:tcPr>
            <w:shd w:fill="518cd4" w:val="clear"/>
            <w:vAlign w:val="center"/>
          </w:tcPr>
          <w:p w:rsidR="00000000" w:rsidDel="00000000" w:rsidP="00000000" w:rsidRDefault="00000000" w:rsidRPr="00000000" w14:paraId="0000016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416355564"/>
                <w:tag w:val="goog_rdk_5"/>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Tarapacá</w:t>
            </w:r>
          </w:p>
        </w:tc>
        <w:tc>
          <w:tcPr>
            <w:vAlign w:val="center"/>
          </w:tcPr>
          <w:p w:rsidR="00000000" w:rsidDel="00000000" w:rsidP="00000000" w:rsidRDefault="00000000" w:rsidRPr="00000000" w14:paraId="0000016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Iquique</w:t>
            </w:r>
          </w:p>
        </w:tc>
        <w:tc>
          <w:tcPr>
            <w:vAlign w:val="center"/>
          </w:tcPr>
          <w:p w:rsidR="00000000" w:rsidDel="00000000" w:rsidP="00000000" w:rsidRDefault="00000000" w:rsidRPr="00000000" w14:paraId="0000016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Iquique</w:t>
            </w:r>
          </w:p>
        </w:tc>
        <w:tc>
          <w:tcPr>
            <w:shd w:fill="ffff00" w:val="clear"/>
            <w:vAlign w:val="center"/>
          </w:tcPr>
          <w:p w:rsidR="00000000" w:rsidDel="00000000" w:rsidP="00000000" w:rsidRDefault="00000000" w:rsidRPr="00000000" w14:paraId="0000016C">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w:t>
            </w:r>
          </w:p>
        </w:tc>
        <w:tc>
          <w:tcPr>
            <w:vAlign w:val="center"/>
          </w:tcPr>
          <w:p w:rsidR="00000000" w:rsidDel="00000000" w:rsidP="00000000" w:rsidRDefault="00000000" w:rsidRPr="00000000" w14:paraId="0000016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6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Tarapacá</w:t>
            </w:r>
          </w:p>
        </w:tc>
        <w:tc>
          <w:tcPr>
            <w:vAlign w:val="center"/>
          </w:tcPr>
          <w:p w:rsidR="00000000" w:rsidDel="00000000" w:rsidP="00000000" w:rsidRDefault="00000000" w:rsidRPr="00000000" w14:paraId="0000017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Tamarugal</w:t>
            </w:r>
          </w:p>
        </w:tc>
        <w:tc>
          <w:tcPr>
            <w:vAlign w:val="center"/>
          </w:tcPr>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Camiña</w:t>
            </w:r>
          </w:p>
        </w:tc>
        <w:tc>
          <w:tcPr>
            <w:shd w:fill="cc3200" w:val="clear"/>
            <w:vAlign w:val="center"/>
          </w:tcPr>
          <w:p w:rsidR="00000000" w:rsidDel="00000000" w:rsidP="00000000" w:rsidRDefault="00000000" w:rsidRPr="00000000" w14:paraId="00000172">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7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767521559"/>
                <w:tag w:val="goog_rdk_6"/>
              </w:sdtPr>
              <w:sdtContent>
                <w:r w:rsidDel="00000000" w:rsidR="00000000" w:rsidRPr="00000000">
                  <w:rPr>
                    <w:rFonts w:ascii="Arial Unicode MS" w:cs="Arial Unicode MS" w:eastAsia="Arial Unicode MS" w:hAnsi="Arial Unicode MS"/>
                    <w:color w:val="000000"/>
                    <w:sz w:val="16"/>
                    <w:szCs w:val="16"/>
                    <w:rtl w:val="0"/>
                  </w:rPr>
                  <w:t xml:space="preserve">1.100 ≤ altitud 3.000</w:t>
                </w:r>
              </w:sdtContent>
            </w:sdt>
          </w:p>
        </w:tc>
      </w:tr>
      <w:tr>
        <w:trPr>
          <w:cantSplit w:val="0"/>
          <w:trHeight w:val="20" w:hRule="atLeast"/>
          <w:tblHeader w:val="0"/>
        </w:trPr>
        <w:tc>
          <w:tcPr>
            <w:vAlign w:val="center"/>
          </w:tcPr>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Tarapacá</w:t>
            </w:r>
          </w:p>
        </w:tc>
        <w:tc>
          <w:tcPr>
            <w:vAlign w:val="center"/>
          </w:tcPr>
          <w:p w:rsidR="00000000" w:rsidDel="00000000" w:rsidP="00000000" w:rsidRDefault="00000000" w:rsidRPr="00000000" w14:paraId="0000017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Tamarugal</w:t>
            </w:r>
          </w:p>
        </w:tc>
        <w:tc>
          <w:tcPr>
            <w:vAlign w:val="center"/>
          </w:tcPr>
          <w:p w:rsidR="00000000" w:rsidDel="00000000" w:rsidP="00000000" w:rsidRDefault="00000000" w:rsidRPr="00000000" w14:paraId="0000017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Camiña</w:t>
            </w:r>
          </w:p>
        </w:tc>
        <w:tc>
          <w:tcPr>
            <w:shd w:fill="518cd4" w:val="clear"/>
            <w:vAlign w:val="center"/>
          </w:tcPr>
          <w:p w:rsidR="00000000" w:rsidDel="00000000" w:rsidP="00000000" w:rsidRDefault="00000000" w:rsidRPr="00000000" w14:paraId="0000017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17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7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797678283"/>
                <w:tag w:val="goog_rdk_7"/>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17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Tarapacá</w:t>
            </w:r>
          </w:p>
        </w:tc>
        <w:tc>
          <w:tcPr>
            <w:vAlign w:val="center"/>
          </w:tcPr>
          <w:p w:rsidR="00000000" w:rsidDel="00000000" w:rsidP="00000000" w:rsidRDefault="00000000" w:rsidRPr="00000000" w14:paraId="0000017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Tamarugal</w:t>
            </w:r>
          </w:p>
        </w:tc>
        <w:tc>
          <w:tcPr>
            <w:vAlign w:val="center"/>
          </w:tcPr>
          <w:p w:rsidR="00000000" w:rsidDel="00000000" w:rsidP="00000000" w:rsidRDefault="00000000" w:rsidRPr="00000000" w14:paraId="0000017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Colchane</w:t>
            </w:r>
          </w:p>
        </w:tc>
        <w:tc>
          <w:tcPr>
            <w:shd w:fill="518cd4" w:val="clear"/>
            <w:vAlign w:val="center"/>
          </w:tcPr>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17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8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18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Tarapacá</w:t>
            </w:r>
          </w:p>
        </w:tc>
        <w:tc>
          <w:tcPr>
            <w:vAlign w:val="center"/>
          </w:tcPr>
          <w:p w:rsidR="00000000" w:rsidDel="00000000" w:rsidP="00000000" w:rsidRDefault="00000000" w:rsidRPr="00000000" w14:paraId="0000018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Tamarugal</w:t>
            </w:r>
          </w:p>
        </w:tc>
        <w:tc>
          <w:tcPr>
            <w:vAlign w:val="center"/>
          </w:tcPr>
          <w:p w:rsidR="00000000" w:rsidDel="00000000" w:rsidP="00000000" w:rsidRDefault="00000000" w:rsidRPr="00000000" w14:paraId="0000018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Huara</w:t>
            </w:r>
          </w:p>
        </w:tc>
        <w:tc>
          <w:tcPr>
            <w:shd w:fill="ffff00" w:val="clear"/>
            <w:vAlign w:val="center"/>
          </w:tcPr>
          <w:p w:rsidR="00000000" w:rsidDel="00000000" w:rsidP="00000000" w:rsidRDefault="00000000" w:rsidRPr="00000000" w14:paraId="00000184">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w:t>
            </w:r>
          </w:p>
        </w:tc>
        <w:tc>
          <w:tcPr>
            <w:vAlign w:val="center"/>
          </w:tcPr>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8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1.100</w:t>
            </w:r>
          </w:p>
        </w:tc>
      </w:tr>
      <w:tr>
        <w:trPr>
          <w:cantSplit w:val="0"/>
          <w:trHeight w:val="20" w:hRule="atLeast"/>
          <w:tblHeader w:val="0"/>
        </w:trPr>
        <w:tc>
          <w:tcPr>
            <w:vAlign w:val="center"/>
          </w:tcPr>
          <w:p w:rsidR="00000000" w:rsidDel="00000000" w:rsidP="00000000" w:rsidRDefault="00000000" w:rsidRPr="00000000" w14:paraId="0000018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Tarapacá</w:t>
            </w:r>
          </w:p>
        </w:tc>
        <w:tc>
          <w:tcPr>
            <w:vAlign w:val="center"/>
          </w:tcPr>
          <w:p w:rsidR="00000000" w:rsidDel="00000000" w:rsidP="00000000" w:rsidRDefault="00000000" w:rsidRPr="00000000" w14:paraId="0000018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Tamarugal</w:t>
            </w:r>
          </w:p>
        </w:tc>
        <w:tc>
          <w:tcPr>
            <w:vAlign w:val="center"/>
          </w:tcPr>
          <w:p w:rsidR="00000000" w:rsidDel="00000000" w:rsidP="00000000" w:rsidRDefault="00000000" w:rsidRPr="00000000" w14:paraId="0000018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Huara</w:t>
            </w:r>
          </w:p>
        </w:tc>
        <w:tc>
          <w:tcPr>
            <w:shd w:fill="cc3200" w:val="clear"/>
            <w:vAlign w:val="center"/>
          </w:tcPr>
          <w:p w:rsidR="00000000" w:rsidDel="00000000" w:rsidP="00000000" w:rsidRDefault="00000000" w:rsidRPr="00000000" w14:paraId="0000018A">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18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8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459463954"/>
                <w:tag w:val="goog_rdk_8"/>
              </w:sdtPr>
              <w:sdtContent>
                <w:r w:rsidDel="00000000" w:rsidR="00000000" w:rsidRPr="00000000">
                  <w:rPr>
                    <w:rFonts w:ascii="Arial Unicode MS" w:cs="Arial Unicode MS" w:eastAsia="Arial Unicode MS" w:hAnsi="Arial Unicode MS"/>
                    <w:color w:val="000000"/>
                    <w:sz w:val="16"/>
                    <w:szCs w:val="16"/>
                    <w:rtl w:val="0"/>
                  </w:rPr>
                  <w:t xml:space="preserve">1.100 ≤ altitud 3.000</w:t>
                </w:r>
              </w:sdtContent>
            </w:sdt>
          </w:p>
        </w:tc>
      </w:tr>
      <w:tr>
        <w:trPr>
          <w:cantSplit w:val="0"/>
          <w:trHeight w:val="20" w:hRule="atLeast"/>
          <w:tblHeader w:val="0"/>
        </w:trPr>
        <w:tc>
          <w:tcPr>
            <w:vAlign w:val="center"/>
          </w:tcPr>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Tarapacá</w:t>
            </w:r>
          </w:p>
        </w:tc>
        <w:tc>
          <w:tcPr>
            <w:vAlign w:val="center"/>
          </w:tcPr>
          <w:p w:rsidR="00000000" w:rsidDel="00000000" w:rsidP="00000000" w:rsidRDefault="00000000" w:rsidRPr="00000000" w14:paraId="0000018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Tamarugal</w:t>
            </w:r>
          </w:p>
        </w:tc>
        <w:tc>
          <w:tcPr>
            <w:vAlign w:val="center"/>
          </w:tcPr>
          <w:p w:rsidR="00000000" w:rsidDel="00000000" w:rsidP="00000000" w:rsidRDefault="00000000" w:rsidRPr="00000000" w14:paraId="0000018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Huara</w:t>
            </w:r>
          </w:p>
        </w:tc>
        <w:tc>
          <w:tcPr>
            <w:shd w:fill="518cd4" w:val="clear"/>
            <w:vAlign w:val="center"/>
          </w:tcPr>
          <w:p w:rsidR="00000000" w:rsidDel="00000000" w:rsidP="00000000" w:rsidRDefault="00000000" w:rsidRPr="00000000" w14:paraId="0000019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19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9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249720371"/>
                <w:tag w:val="goog_rdk_9"/>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19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Tarapacá</w:t>
            </w:r>
          </w:p>
        </w:tc>
        <w:tc>
          <w:tcPr>
            <w:vAlign w:val="center"/>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Tamarugal</w:t>
            </w:r>
          </w:p>
        </w:tc>
        <w:tc>
          <w:tcPr>
            <w:vAlign w:val="center"/>
          </w:tcPr>
          <w:p w:rsidR="00000000" w:rsidDel="00000000" w:rsidP="00000000" w:rsidRDefault="00000000" w:rsidRPr="00000000" w14:paraId="0000019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Pica</w:t>
            </w:r>
          </w:p>
        </w:tc>
        <w:tc>
          <w:tcPr>
            <w:shd w:fill="cc3200" w:val="clear"/>
            <w:vAlign w:val="center"/>
          </w:tcPr>
          <w:p w:rsidR="00000000" w:rsidDel="00000000" w:rsidP="00000000" w:rsidRDefault="00000000" w:rsidRPr="00000000" w14:paraId="00000196">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19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9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3.000</w:t>
            </w:r>
          </w:p>
        </w:tc>
      </w:tr>
      <w:tr>
        <w:trPr>
          <w:cantSplit w:val="0"/>
          <w:trHeight w:val="20" w:hRule="atLeast"/>
          <w:tblHeader w:val="0"/>
        </w:trPr>
        <w:tc>
          <w:tcPr>
            <w:vAlign w:val="center"/>
          </w:tcPr>
          <w:p w:rsidR="00000000" w:rsidDel="00000000" w:rsidP="00000000" w:rsidRDefault="00000000" w:rsidRPr="00000000" w14:paraId="0000019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Tarapacá</w:t>
            </w:r>
          </w:p>
        </w:tc>
        <w:tc>
          <w:tcPr>
            <w:vAlign w:val="center"/>
          </w:tcPr>
          <w:p w:rsidR="00000000" w:rsidDel="00000000" w:rsidP="00000000" w:rsidRDefault="00000000" w:rsidRPr="00000000" w14:paraId="0000019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Tamarugal</w:t>
            </w:r>
          </w:p>
        </w:tc>
        <w:tc>
          <w:tcPr>
            <w:vAlign w:val="center"/>
          </w:tcPr>
          <w:p w:rsidR="00000000" w:rsidDel="00000000" w:rsidP="00000000" w:rsidRDefault="00000000" w:rsidRPr="00000000" w14:paraId="0000019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Pica</w:t>
            </w:r>
          </w:p>
        </w:tc>
        <w:tc>
          <w:tcPr>
            <w:shd w:fill="518cd4" w:val="clear"/>
            <w:vAlign w:val="center"/>
          </w:tcPr>
          <w:p w:rsidR="00000000" w:rsidDel="00000000" w:rsidP="00000000" w:rsidRDefault="00000000" w:rsidRPr="00000000" w14:paraId="0000019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19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9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663906478"/>
                <w:tag w:val="goog_rdk_10"/>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19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Tarapacá</w:t>
            </w:r>
          </w:p>
        </w:tc>
        <w:tc>
          <w:tcPr>
            <w:vAlign w:val="center"/>
          </w:tcPr>
          <w:p w:rsidR="00000000" w:rsidDel="00000000" w:rsidP="00000000" w:rsidRDefault="00000000" w:rsidRPr="00000000" w14:paraId="000001A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Tamarugal</w:t>
            </w:r>
          </w:p>
        </w:tc>
        <w:tc>
          <w:tcPr>
            <w:vAlign w:val="center"/>
          </w:tcPr>
          <w:p w:rsidR="00000000" w:rsidDel="00000000" w:rsidP="00000000" w:rsidRDefault="00000000" w:rsidRPr="00000000" w14:paraId="000001A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Pozo Almonte</w:t>
            </w:r>
          </w:p>
        </w:tc>
        <w:tc>
          <w:tcPr>
            <w:shd w:fill="cc3200" w:val="clear"/>
            <w:vAlign w:val="center"/>
          </w:tcPr>
          <w:p w:rsidR="00000000" w:rsidDel="00000000" w:rsidP="00000000" w:rsidRDefault="00000000" w:rsidRPr="00000000" w14:paraId="000001A2">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1A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A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3.000</w:t>
            </w:r>
          </w:p>
        </w:tc>
      </w:tr>
      <w:tr>
        <w:trPr>
          <w:cantSplit w:val="0"/>
          <w:trHeight w:val="20" w:hRule="atLeast"/>
          <w:tblHeader w:val="0"/>
        </w:trPr>
        <w:tc>
          <w:tcPr>
            <w:vAlign w:val="center"/>
          </w:tcPr>
          <w:p w:rsidR="00000000" w:rsidDel="00000000" w:rsidP="00000000" w:rsidRDefault="00000000" w:rsidRPr="00000000" w14:paraId="000001A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Tarapacá</w:t>
            </w:r>
          </w:p>
        </w:tc>
        <w:tc>
          <w:tcPr>
            <w:vAlign w:val="center"/>
          </w:tcPr>
          <w:p w:rsidR="00000000" w:rsidDel="00000000" w:rsidP="00000000" w:rsidRDefault="00000000" w:rsidRPr="00000000" w14:paraId="000001A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Tamarugal</w:t>
            </w:r>
          </w:p>
        </w:tc>
        <w:tc>
          <w:tcPr>
            <w:vAlign w:val="center"/>
          </w:tcPr>
          <w:p w:rsidR="00000000" w:rsidDel="00000000" w:rsidP="00000000" w:rsidRDefault="00000000" w:rsidRPr="00000000" w14:paraId="000001A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Pozo Almonte</w:t>
            </w:r>
          </w:p>
        </w:tc>
        <w:tc>
          <w:tcPr>
            <w:shd w:fill="518cd4" w:val="clear"/>
            <w:vAlign w:val="center"/>
          </w:tcPr>
          <w:p w:rsidR="00000000" w:rsidDel="00000000" w:rsidP="00000000" w:rsidRDefault="00000000" w:rsidRPr="00000000" w14:paraId="000001A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1A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A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333735655"/>
                <w:tag w:val="goog_rdk_11"/>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1A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Tarapacá</w:t>
            </w:r>
          </w:p>
        </w:tc>
        <w:tc>
          <w:tcPr>
            <w:vAlign w:val="center"/>
          </w:tcPr>
          <w:p w:rsidR="00000000" w:rsidDel="00000000" w:rsidP="00000000" w:rsidRDefault="00000000" w:rsidRPr="00000000" w14:paraId="000001A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Iquique</w:t>
            </w:r>
          </w:p>
        </w:tc>
        <w:tc>
          <w:tcPr>
            <w:vAlign w:val="center"/>
          </w:tcPr>
          <w:p w:rsidR="00000000" w:rsidDel="00000000" w:rsidP="00000000" w:rsidRDefault="00000000" w:rsidRPr="00000000" w14:paraId="000001A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Alto Hospicio</w:t>
            </w:r>
          </w:p>
        </w:tc>
        <w:tc>
          <w:tcPr>
            <w:shd w:fill="ffff00" w:val="clear"/>
            <w:vAlign w:val="center"/>
          </w:tcPr>
          <w:p w:rsidR="00000000" w:rsidDel="00000000" w:rsidP="00000000" w:rsidRDefault="00000000" w:rsidRPr="00000000" w14:paraId="000001AE">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w:t>
            </w:r>
          </w:p>
        </w:tc>
        <w:tc>
          <w:tcPr>
            <w:vAlign w:val="center"/>
          </w:tcPr>
          <w:p w:rsidR="00000000" w:rsidDel="00000000" w:rsidP="00000000" w:rsidRDefault="00000000" w:rsidRPr="00000000" w14:paraId="000001A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B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1B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Antofagasta</w:t>
            </w:r>
          </w:p>
        </w:tc>
        <w:tc>
          <w:tcPr>
            <w:vAlign w:val="center"/>
          </w:tcPr>
          <w:p w:rsidR="00000000" w:rsidDel="00000000" w:rsidP="00000000" w:rsidRDefault="00000000" w:rsidRPr="00000000" w14:paraId="000001B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Antofagasta</w:t>
            </w:r>
          </w:p>
        </w:tc>
        <w:tc>
          <w:tcPr>
            <w:vAlign w:val="center"/>
          </w:tcPr>
          <w:p w:rsidR="00000000" w:rsidDel="00000000" w:rsidP="00000000" w:rsidRDefault="00000000" w:rsidRPr="00000000" w14:paraId="000001B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Antofagasta</w:t>
            </w:r>
          </w:p>
        </w:tc>
        <w:tc>
          <w:tcPr>
            <w:shd w:fill="ffff00" w:val="clear"/>
            <w:vAlign w:val="center"/>
          </w:tcPr>
          <w:p w:rsidR="00000000" w:rsidDel="00000000" w:rsidP="00000000" w:rsidRDefault="00000000" w:rsidRPr="00000000" w14:paraId="000001B4">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w:t>
            </w:r>
          </w:p>
        </w:tc>
        <w:tc>
          <w:tcPr>
            <w:vAlign w:val="center"/>
          </w:tcPr>
          <w:p w:rsidR="00000000" w:rsidDel="00000000" w:rsidP="00000000" w:rsidRDefault="00000000" w:rsidRPr="00000000" w14:paraId="000001B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944621569"/>
                <w:tag w:val="goog_rdk_12"/>
              </w:sdtPr>
              <w:sdtContent>
                <w:r w:rsidDel="00000000" w:rsidR="00000000" w:rsidRPr="00000000">
                  <w:rPr>
                    <w:rFonts w:ascii="Arial Unicode MS" w:cs="Arial Unicode MS" w:eastAsia="Arial Unicode MS" w:hAnsi="Arial Unicode MS"/>
                    <w:color w:val="000000"/>
                    <w:sz w:val="16"/>
                    <w:szCs w:val="16"/>
                    <w:rtl w:val="0"/>
                  </w:rPr>
                  <w:t xml:space="preserve">≥ 70°</w:t>
                </w:r>
              </w:sdtContent>
            </w:sdt>
          </w:p>
        </w:tc>
        <w:tc>
          <w:tcPr>
            <w:vAlign w:val="center"/>
          </w:tcPr>
          <w:p w:rsidR="00000000" w:rsidDel="00000000" w:rsidP="00000000" w:rsidRDefault="00000000" w:rsidRPr="00000000" w14:paraId="000001B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1B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Antofagasta</w:t>
            </w:r>
          </w:p>
        </w:tc>
        <w:tc>
          <w:tcPr>
            <w:vAlign w:val="center"/>
          </w:tcPr>
          <w:p w:rsidR="00000000" w:rsidDel="00000000" w:rsidP="00000000" w:rsidRDefault="00000000" w:rsidRPr="00000000" w14:paraId="000001B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Antofagasta</w:t>
            </w:r>
          </w:p>
        </w:tc>
        <w:tc>
          <w:tcPr>
            <w:vAlign w:val="center"/>
          </w:tcPr>
          <w:p w:rsidR="00000000" w:rsidDel="00000000" w:rsidP="00000000" w:rsidRDefault="00000000" w:rsidRPr="00000000" w14:paraId="000001B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Antofagasta</w:t>
            </w:r>
          </w:p>
        </w:tc>
        <w:tc>
          <w:tcPr>
            <w:shd w:fill="cc3200" w:val="clear"/>
            <w:vAlign w:val="center"/>
          </w:tcPr>
          <w:p w:rsidR="00000000" w:rsidDel="00000000" w:rsidP="00000000" w:rsidRDefault="00000000" w:rsidRPr="00000000" w14:paraId="000001BA">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1B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70°</w:t>
            </w:r>
          </w:p>
        </w:tc>
        <w:tc>
          <w:tcPr>
            <w:vAlign w:val="center"/>
          </w:tcPr>
          <w:p w:rsidR="00000000" w:rsidDel="00000000" w:rsidP="00000000" w:rsidRDefault="00000000" w:rsidRPr="00000000" w14:paraId="000001B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3.000</w:t>
            </w:r>
          </w:p>
        </w:tc>
      </w:tr>
      <w:tr>
        <w:trPr>
          <w:cantSplit w:val="0"/>
          <w:trHeight w:val="20" w:hRule="atLeast"/>
          <w:tblHeader w:val="0"/>
        </w:trPr>
        <w:tc>
          <w:tcPr>
            <w:vAlign w:val="center"/>
          </w:tcPr>
          <w:p w:rsidR="00000000" w:rsidDel="00000000" w:rsidP="00000000" w:rsidRDefault="00000000" w:rsidRPr="00000000" w14:paraId="000001B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Antofagasta</w:t>
            </w:r>
          </w:p>
        </w:tc>
        <w:tc>
          <w:tcPr>
            <w:vAlign w:val="center"/>
          </w:tcPr>
          <w:p w:rsidR="00000000" w:rsidDel="00000000" w:rsidP="00000000" w:rsidRDefault="00000000" w:rsidRPr="00000000" w14:paraId="000001B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Antofagasta</w:t>
            </w:r>
          </w:p>
        </w:tc>
        <w:tc>
          <w:tcPr>
            <w:vAlign w:val="center"/>
          </w:tcPr>
          <w:p w:rsidR="00000000" w:rsidDel="00000000" w:rsidP="00000000" w:rsidRDefault="00000000" w:rsidRPr="00000000" w14:paraId="000001B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Antofagasta</w:t>
            </w:r>
          </w:p>
        </w:tc>
        <w:tc>
          <w:tcPr>
            <w:shd w:fill="518cd4" w:val="clear"/>
            <w:vAlign w:val="center"/>
          </w:tcPr>
          <w:p w:rsidR="00000000" w:rsidDel="00000000" w:rsidP="00000000" w:rsidRDefault="00000000" w:rsidRPr="00000000" w14:paraId="000001C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1C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C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708287958"/>
                <w:tag w:val="goog_rdk_13"/>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1C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Antofagasta</w:t>
            </w:r>
          </w:p>
        </w:tc>
        <w:tc>
          <w:tcPr>
            <w:vAlign w:val="center"/>
          </w:tcPr>
          <w:p w:rsidR="00000000" w:rsidDel="00000000" w:rsidP="00000000" w:rsidRDefault="00000000" w:rsidRPr="00000000" w14:paraId="000001C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Antofagasta</w:t>
            </w:r>
          </w:p>
        </w:tc>
        <w:tc>
          <w:tcPr>
            <w:vAlign w:val="center"/>
          </w:tcPr>
          <w:p w:rsidR="00000000" w:rsidDel="00000000" w:rsidP="00000000" w:rsidRDefault="00000000" w:rsidRPr="00000000" w14:paraId="000001C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Mejillones</w:t>
            </w:r>
          </w:p>
        </w:tc>
        <w:tc>
          <w:tcPr>
            <w:shd w:fill="ffff00" w:val="clear"/>
            <w:vAlign w:val="center"/>
          </w:tcPr>
          <w:p w:rsidR="00000000" w:rsidDel="00000000" w:rsidP="00000000" w:rsidRDefault="00000000" w:rsidRPr="00000000" w14:paraId="000001C6">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w:t>
            </w:r>
          </w:p>
        </w:tc>
        <w:tc>
          <w:tcPr>
            <w:vAlign w:val="center"/>
          </w:tcPr>
          <w:p w:rsidR="00000000" w:rsidDel="00000000" w:rsidP="00000000" w:rsidRDefault="00000000" w:rsidRPr="00000000" w14:paraId="000001C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C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1C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Antofagasta</w:t>
            </w:r>
          </w:p>
        </w:tc>
        <w:tc>
          <w:tcPr>
            <w:vAlign w:val="center"/>
          </w:tcPr>
          <w:p w:rsidR="00000000" w:rsidDel="00000000" w:rsidP="00000000" w:rsidRDefault="00000000" w:rsidRPr="00000000" w14:paraId="000001C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Antofagasta</w:t>
            </w:r>
          </w:p>
        </w:tc>
        <w:tc>
          <w:tcPr>
            <w:vAlign w:val="center"/>
          </w:tcPr>
          <w:p w:rsidR="00000000" w:rsidDel="00000000" w:rsidP="00000000" w:rsidRDefault="00000000" w:rsidRPr="00000000" w14:paraId="000001C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Sierra Gorda</w:t>
            </w:r>
          </w:p>
        </w:tc>
        <w:tc>
          <w:tcPr>
            <w:shd w:fill="cc3200" w:val="clear"/>
            <w:vAlign w:val="center"/>
          </w:tcPr>
          <w:p w:rsidR="00000000" w:rsidDel="00000000" w:rsidP="00000000" w:rsidRDefault="00000000" w:rsidRPr="00000000" w14:paraId="000001CC">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1C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C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1C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Antofagasta</w:t>
            </w:r>
          </w:p>
        </w:tc>
        <w:tc>
          <w:tcPr>
            <w:vAlign w:val="center"/>
          </w:tcPr>
          <w:p w:rsidR="00000000" w:rsidDel="00000000" w:rsidP="00000000" w:rsidRDefault="00000000" w:rsidRPr="00000000" w14:paraId="000001D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Antofagasta</w:t>
            </w:r>
          </w:p>
        </w:tc>
        <w:tc>
          <w:tcPr>
            <w:vAlign w:val="center"/>
          </w:tcPr>
          <w:p w:rsidR="00000000" w:rsidDel="00000000" w:rsidP="00000000" w:rsidRDefault="00000000" w:rsidRPr="00000000" w14:paraId="000001D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Taltal</w:t>
            </w:r>
          </w:p>
        </w:tc>
        <w:tc>
          <w:tcPr>
            <w:shd w:fill="ffff00" w:val="clear"/>
            <w:vAlign w:val="center"/>
          </w:tcPr>
          <w:p w:rsidR="00000000" w:rsidDel="00000000" w:rsidP="00000000" w:rsidRDefault="00000000" w:rsidRPr="00000000" w14:paraId="000001D2">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w:t>
            </w:r>
          </w:p>
        </w:tc>
        <w:tc>
          <w:tcPr>
            <w:vAlign w:val="center"/>
          </w:tcPr>
          <w:p w:rsidR="00000000" w:rsidDel="00000000" w:rsidP="00000000" w:rsidRDefault="00000000" w:rsidRPr="00000000" w14:paraId="000001D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724506245"/>
                <w:tag w:val="goog_rdk_14"/>
              </w:sdtPr>
              <w:sdtContent>
                <w:r w:rsidDel="00000000" w:rsidR="00000000" w:rsidRPr="00000000">
                  <w:rPr>
                    <w:rFonts w:ascii="Arial Unicode MS" w:cs="Arial Unicode MS" w:eastAsia="Arial Unicode MS" w:hAnsi="Arial Unicode MS"/>
                    <w:color w:val="000000"/>
                    <w:sz w:val="16"/>
                    <w:szCs w:val="16"/>
                    <w:rtl w:val="0"/>
                  </w:rPr>
                  <w:t xml:space="preserve">≥ 70°</w:t>
                </w:r>
              </w:sdtContent>
            </w:sdt>
          </w:p>
        </w:tc>
        <w:tc>
          <w:tcPr>
            <w:vAlign w:val="center"/>
          </w:tcPr>
          <w:p w:rsidR="00000000" w:rsidDel="00000000" w:rsidP="00000000" w:rsidRDefault="00000000" w:rsidRPr="00000000" w14:paraId="000001D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Antofagasta</w:t>
            </w:r>
          </w:p>
        </w:tc>
        <w:tc>
          <w:tcPr>
            <w:vAlign w:val="center"/>
          </w:tcPr>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Antofagasta</w:t>
            </w:r>
          </w:p>
        </w:tc>
        <w:tc>
          <w:tcPr>
            <w:vAlign w:val="center"/>
          </w:tcPr>
          <w:p w:rsidR="00000000" w:rsidDel="00000000" w:rsidP="00000000" w:rsidRDefault="00000000" w:rsidRPr="00000000" w14:paraId="000001D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Taltal</w:t>
            </w:r>
          </w:p>
        </w:tc>
        <w:tc>
          <w:tcPr>
            <w:shd w:fill="cc3200" w:val="clear"/>
            <w:vAlign w:val="center"/>
          </w:tcPr>
          <w:p w:rsidR="00000000" w:rsidDel="00000000" w:rsidP="00000000" w:rsidRDefault="00000000" w:rsidRPr="00000000" w14:paraId="000001D8">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70°</w:t>
            </w:r>
          </w:p>
        </w:tc>
        <w:tc>
          <w:tcPr>
            <w:vAlign w:val="center"/>
          </w:tcPr>
          <w:p w:rsidR="00000000" w:rsidDel="00000000" w:rsidP="00000000" w:rsidRDefault="00000000" w:rsidRPr="00000000" w14:paraId="000001D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3.000</w:t>
            </w:r>
          </w:p>
        </w:tc>
      </w:tr>
      <w:tr>
        <w:trPr>
          <w:cantSplit w:val="0"/>
          <w:trHeight w:val="20" w:hRule="atLeast"/>
          <w:tblHeader w:val="0"/>
        </w:trPr>
        <w:tc>
          <w:tcPr>
            <w:vAlign w:val="center"/>
          </w:tcPr>
          <w:p w:rsidR="00000000" w:rsidDel="00000000" w:rsidP="00000000" w:rsidRDefault="00000000" w:rsidRPr="00000000" w14:paraId="000001D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Antofagasta</w:t>
            </w:r>
          </w:p>
        </w:tc>
        <w:tc>
          <w:tcPr>
            <w:vAlign w:val="center"/>
          </w:tcPr>
          <w:p w:rsidR="00000000" w:rsidDel="00000000" w:rsidP="00000000" w:rsidRDefault="00000000" w:rsidRPr="00000000" w14:paraId="000001D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Antofagasta</w:t>
            </w:r>
          </w:p>
        </w:tc>
        <w:tc>
          <w:tcPr>
            <w:vAlign w:val="center"/>
          </w:tcPr>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Taltal</w:t>
            </w:r>
          </w:p>
        </w:tc>
        <w:tc>
          <w:tcPr>
            <w:shd w:fill="518cd4" w:val="clear"/>
            <w:vAlign w:val="center"/>
          </w:tcPr>
          <w:p w:rsidR="00000000" w:rsidDel="00000000" w:rsidP="00000000" w:rsidRDefault="00000000" w:rsidRPr="00000000" w14:paraId="000001D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1D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E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589299600"/>
                <w:tag w:val="goog_rdk_15"/>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Antofagasta</w:t>
            </w:r>
          </w:p>
        </w:tc>
        <w:tc>
          <w:tcPr>
            <w:vAlign w:val="center"/>
          </w:tcPr>
          <w:p w:rsidR="00000000" w:rsidDel="00000000" w:rsidP="00000000" w:rsidRDefault="00000000" w:rsidRPr="00000000" w14:paraId="000001E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 Loa</w:t>
            </w:r>
          </w:p>
        </w:tc>
        <w:tc>
          <w:tcPr>
            <w:vAlign w:val="center"/>
          </w:tcPr>
          <w:p w:rsidR="00000000" w:rsidDel="00000000" w:rsidP="00000000" w:rsidRDefault="00000000" w:rsidRPr="00000000" w14:paraId="000001E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Calama</w:t>
            </w:r>
          </w:p>
        </w:tc>
        <w:tc>
          <w:tcPr>
            <w:shd w:fill="cc3200" w:val="clear"/>
            <w:vAlign w:val="center"/>
          </w:tcPr>
          <w:p w:rsidR="00000000" w:rsidDel="00000000" w:rsidP="00000000" w:rsidRDefault="00000000" w:rsidRPr="00000000" w14:paraId="000001E4">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1E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E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3.000</w:t>
            </w:r>
          </w:p>
        </w:tc>
      </w:tr>
      <w:tr>
        <w:trPr>
          <w:cantSplit w:val="0"/>
          <w:trHeight w:val="20" w:hRule="atLeast"/>
          <w:tblHeader w:val="0"/>
        </w:trPr>
        <w:tc>
          <w:tcPr>
            <w:vAlign w:val="center"/>
          </w:tcPr>
          <w:p w:rsidR="00000000" w:rsidDel="00000000" w:rsidP="00000000" w:rsidRDefault="00000000" w:rsidRPr="00000000" w14:paraId="000001E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Antofagasta</w:t>
            </w:r>
          </w:p>
        </w:tc>
        <w:tc>
          <w:tcPr>
            <w:vAlign w:val="center"/>
          </w:tcPr>
          <w:p w:rsidR="00000000" w:rsidDel="00000000" w:rsidP="00000000" w:rsidRDefault="00000000" w:rsidRPr="00000000" w14:paraId="000001E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 Loa</w:t>
            </w:r>
          </w:p>
        </w:tc>
        <w:tc>
          <w:tcPr>
            <w:vAlign w:val="center"/>
          </w:tcPr>
          <w:p w:rsidR="00000000" w:rsidDel="00000000" w:rsidP="00000000" w:rsidRDefault="00000000" w:rsidRPr="00000000" w14:paraId="000001E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Calama</w:t>
            </w:r>
          </w:p>
        </w:tc>
        <w:tc>
          <w:tcPr>
            <w:shd w:fill="518cd4" w:val="clear"/>
            <w:vAlign w:val="center"/>
          </w:tcPr>
          <w:p w:rsidR="00000000" w:rsidDel="00000000" w:rsidP="00000000" w:rsidRDefault="00000000" w:rsidRPr="00000000" w14:paraId="000001E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1E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E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595342895"/>
                <w:tag w:val="goog_rdk_16"/>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1E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Antofagasta</w:t>
            </w:r>
          </w:p>
        </w:tc>
        <w:tc>
          <w:tcPr>
            <w:vAlign w:val="center"/>
          </w:tcPr>
          <w:p w:rsidR="00000000" w:rsidDel="00000000" w:rsidP="00000000" w:rsidRDefault="00000000" w:rsidRPr="00000000" w14:paraId="000001E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 Loa</w:t>
            </w:r>
          </w:p>
        </w:tc>
        <w:tc>
          <w:tcPr>
            <w:vAlign w:val="center"/>
          </w:tcPr>
          <w:p w:rsidR="00000000" w:rsidDel="00000000" w:rsidP="00000000" w:rsidRDefault="00000000" w:rsidRPr="00000000" w14:paraId="000001E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Ollagüe</w:t>
            </w:r>
          </w:p>
        </w:tc>
        <w:tc>
          <w:tcPr>
            <w:shd w:fill="518cd4" w:val="clear"/>
            <w:vAlign w:val="center"/>
          </w:tcPr>
          <w:p w:rsidR="00000000" w:rsidDel="00000000" w:rsidP="00000000" w:rsidRDefault="00000000" w:rsidRPr="00000000" w14:paraId="000001F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1F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F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1F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Antofagasta</w:t>
            </w:r>
          </w:p>
        </w:tc>
        <w:tc>
          <w:tcPr>
            <w:vAlign w:val="center"/>
          </w:tcPr>
          <w:p w:rsidR="00000000" w:rsidDel="00000000" w:rsidP="00000000" w:rsidRDefault="00000000" w:rsidRPr="00000000" w14:paraId="000001F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 Loa</w:t>
            </w:r>
          </w:p>
        </w:tc>
        <w:tc>
          <w:tcPr>
            <w:vAlign w:val="center"/>
          </w:tcPr>
          <w:p w:rsidR="00000000" w:rsidDel="00000000" w:rsidP="00000000" w:rsidRDefault="00000000" w:rsidRPr="00000000" w14:paraId="000001F5">
            <w:pPr>
              <w:pBdr>
                <w:top w:space="0" w:sz="0" w:val="nil"/>
                <w:left w:space="0" w:sz="0" w:val="nil"/>
                <w:bottom w:space="0" w:sz="0" w:val="nil"/>
                <w:right w:space="0" w:sz="0" w:val="nil"/>
                <w:between w:space="0" w:sz="0" w:val="nil"/>
              </w:pBdr>
              <w:tabs>
                <w:tab w:val="left" w:leader="none" w:pos="686"/>
                <w:tab w:val="left" w:leader="none" w:pos="1382"/>
              </w:tabs>
              <w:spacing w:line="276" w:lineRule="auto"/>
              <w:ind w:left="142" w:right="76"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Pedro de Atacama</w:t>
            </w:r>
          </w:p>
        </w:tc>
        <w:tc>
          <w:tcPr>
            <w:shd w:fill="cc3200" w:val="clear"/>
            <w:vAlign w:val="center"/>
          </w:tcPr>
          <w:p w:rsidR="00000000" w:rsidDel="00000000" w:rsidP="00000000" w:rsidRDefault="00000000" w:rsidRPr="00000000" w14:paraId="000001F6">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1F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F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3.000</w:t>
            </w:r>
          </w:p>
        </w:tc>
      </w:tr>
      <w:tr>
        <w:trPr>
          <w:cantSplit w:val="0"/>
          <w:trHeight w:val="20" w:hRule="atLeast"/>
          <w:tblHeader w:val="0"/>
        </w:trPr>
        <w:tc>
          <w:tcPr>
            <w:vAlign w:val="center"/>
          </w:tcPr>
          <w:p w:rsidR="00000000" w:rsidDel="00000000" w:rsidP="00000000" w:rsidRDefault="00000000" w:rsidRPr="00000000" w14:paraId="000001F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Antofagasta</w:t>
            </w:r>
          </w:p>
        </w:tc>
        <w:tc>
          <w:tcPr>
            <w:vAlign w:val="center"/>
          </w:tcPr>
          <w:p w:rsidR="00000000" w:rsidDel="00000000" w:rsidP="00000000" w:rsidRDefault="00000000" w:rsidRPr="00000000" w14:paraId="000001F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 Loa</w:t>
            </w:r>
          </w:p>
        </w:tc>
        <w:tc>
          <w:tcPr>
            <w:vAlign w:val="center"/>
          </w:tcPr>
          <w:p w:rsidR="00000000" w:rsidDel="00000000" w:rsidP="00000000" w:rsidRDefault="00000000" w:rsidRPr="00000000" w14:paraId="000001FB">
            <w:pPr>
              <w:pBdr>
                <w:top w:space="0" w:sz="0" w:val="nil"/>
                <w:left w:space="0" w:sz="0" w:val="nil"/>
                <w:bottom w:space="0" w:sz="0" w:val="nil"/>
                <w:right w:space="0" w:sz="0" w:val="nil"/>
                <w:between w:space="0" w:sz="0" w:val="nil"/>
              </w:pBdr>
              <w:tabs>
                <w:tab w:val="left" w:leader="none" w:pos="686"/>
                <w:tab w:val="left" w:leader="none" w:pos="1382"/>
              </w:tabs>
              <w:spacing w:line="276" w:lineRule="auto"/>
              <w:ind w:left="142" w:right="76"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Pedro de Atacama</w:t>
            </w:r>
          </w:p>
        </w:tc>
        <w:tc>
          <w:tcPr>
            <w:shd w:fill="518cd4" w:val="clear"/>
            <w:vAlign w:val="center"/>
          </w:tcPr>
          <w:p w:rsidR="00000000" w:rsidDel="00000000" w:rsidP="00000000" w:rsidRDefault="00000000" w:rsidRPr="00000000" w14:paraId="000001F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1F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1F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871537143"/>
                <w:tag w:val="goog_rdk_17"/>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1F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Antofagasta</w:t>
            </w:r>
          </w:p>
        </w:tc>
        <w:tc>
          <w:tcPr>
            <w:vAlign w:val="center"/>
          </w:tcPr>
          <w:p w:rsidR="00000000" w:rsidDel="00000000" w:rsidP="00000000" w:rsidRDefault="00000000" w:rsidRPr="00000000" w14:paraId="0000020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Tocopilla</w:t>
            </w:r>
          </w:p>
        </w:tc>
        <w:tc>
          <w:tcPr>
            <w:vAlign w:val="center"/>
          </w:tcPr>
          <w:p w:rsidR="00000000" w:rsidDel="00000000" w:rsidP="00000000" w:rsidRDefault="00000000" w:rsidRPr="00000000" w14:paraId="0000020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Tocopilla</w:t>
            </w:r>
          </w:p>
        </w:tc>
        <w:tc>
          <w:tcPr>
            <w:shd w:fill="ffff00" w:val="clear"/>
            <w:vAlign w:val="center"/>
          </w:tcPr>
          <w:p w:rsidR="00000000" w:rsidDel="00000000" w:rsidP="00000000" w:rsidRDefault="00000000" w:rsidRPr="00000000" w14:paraId="00000202">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w:t>
            </w:r>
          </w:p>
        </w:tc>
        <w:tc>
          <w:tcPr>
            <w:vAlign w:val="center"/>
          </w:tcPr>
          <w:p w:rsidR="00000000" w:rsidDel="00000000" w:rsidP="00000000" w:rsidRDefault="00000000" w:rsidRPr="00000000" w14:paraId="0000020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0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0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Antofagasta</w:t>
            </w:r>
          </w:p>
        </w:tc>
        <w:tc>
          <w:tcPr>
            <w:vAlign w:val="center"/>
          </w:tcPr>
          <w:p w:rsidR="00000000" w:rsidDel="00000000" w:rsidP="00000000" w:rsidRDefault="00000000" w:rsidRPr="00000000" w14:paraId="0000020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Tocopilla</w:t>
            </w:r>
          </w:p>
        </w:tc>
        <w:tc>
          <w:tcPr>
            <w:vAlign w:val="center"/>
          </w:tcPr>
          <w:p w:rsidR="00000000" w:rsidDel="00000000" w:rsidP="00000000" w:rsidRDefault="00000000" w:rsidRPr="00000000" w14:paraId="0000020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María Elena</w:t>
            </w:r>
          </w:p>
        </w:tc>
        <w:tc>
          <w:tcPr>
            <w:shd w:fill="cc3200" w:val="clear"/>
            <w:vAlign w:val="center"/>
          </w:tcPr>
          <w:p w:rsidR="00000000" w:rsidDel="00000000" w:rsidP="00000000" w:rsidRDefault="00000000" w:rsidRPr="00000000" w14:paraId="00000208">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0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0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0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Atacama</w:t>
            </w:r>
          </w:p>
        </w:tc>
        <w:tc>
          <w:tcPr>
            <w:vAlign w:val="center"/>
          </w:tcPr>
          <w:p w:rsidR="00000000" w:rsidDel="00000000" w:rsidP="00000000" w:rsidRDefault="00000000" w:rsidRPr="00000000" w14:paraId="0000020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Copiapó</w:t>
            </w:r>
          </w:p>
        </w:tc>
        <w:tc>
          <w:tcPr>
            <w:vAlign w:val="center"/>
          </w:tcPr>
          <w:p w:rsidR="00000000" w:rsidDel="00000000" w:rsidP="00000000" w:rsidRDefault="00000000" w:rsidRPr="00000000" w14:paraId="0000020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Copiapó</w:t>
            </w:r>
          </w:p>
        </w:tc>
        <w:tc>
          <w:tcPr>
            <w:shd w:fill="ffff00" w:val="clear"/>
            <w:vAlign w:val="center"/>
          </w:tcPr>
          <w:p w:rsidR="00000000" w:rsidDel="00000000" w:rsidP="00000000" w:rsidRDefault="00000000" w:rsidRPr="00000000" w14:paraId="0000020E">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w:t>
            </w:r>
          </w:p>
        </w:tc>
        <w:tc>
          <w:tcPr>
            <w:vAlign w:val="center"/>
          </w:tcPr>
          <w:p w:rsidR="00000000" w:rsidDel="00000000" w:rsidP="00000000" w:rsidRDefault="00000000" w:rsidRPr="00000000" w14:paraId="0000020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&gt; 70° 44'</w:t>
            </w:r>
          </w:p>
        </w:tc>
        <w:tc>
          <w:tcPr>
            <w:vAlign w:val="center"/>
          </w:tcPr>
          <w:p w:rsidR="00000000" w:rsidDel="00000000" w:rsidP="00000000" w:rsidRDefault="00000000" w:rsidRPr="00000000" w14:paraId="0000021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1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Atacama</w:t>
            </w:r>
          </w:p>
        </w:tc>
        <w:tc>
          <w:tcPr>
            <w:vAlign w:val="center"/>
          </w:tcPr>
          <w:p w:rsidR="00000000" w:rsidDel="00000000" w:rsidP="00000000" w:rsidRDefault="00000000" w:rsidRPr="00000000" w14:paraId="0000021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Copiapó</w:t>
            </w:r>
          </w:p>
        </w:tc>
        <w:tc>
          <w:tcPr>
            <w:vAlign w:val="center"/>
          </w:tcPr>
          <w:p w:rsidR="00000000" w:rsidDel="00000000" w:rsidP="00000000" w:rsidRDefault="00000000" w:rsidRPr="00000000" w14:paraId="0000021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Copiapó</w:t>
            </w:r>
          </w:p>
        </w:tc>
        <w:tc>
          <w:tcPr>
            <w:shd w:fill="cc3200" w:val="clear"/>
            <w:vAlign w:val="center"/>
          </w:tcPr>
          <w:p w:rsidR="00000000" w:rsidDel="00000000" w:rsidP="00000000" w:rsidRDefault="00000000" w:rsidRPr="00000000" w14:paraId="00000214">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1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704224556"/>
                <w:tag w:val="goog_rdk_18"/>
              </w:sdtPr>
              <w:sdtContent>
                <w:r w:rsidDel="00000000" w:rsidR="00000000" w:rsidRPr="00000000">
                  <w:rPr>
                    <w:rFonts w:ascii="Arial Unicode MS" w:cs="Arial Unicode MS" w:eastAsia="Arial Unicode MS" w:hAnsi="Arial Unicode MS"/>
                    <w:color w:val="000000"/>
                    <w:sz w:val="16"/>
                    <w:szCs w:val="16"/>
                    <w:rtl w:val="0"/>
                  </w:rPr>
                  <w:t xml:space="preserve">≤ 70° 44'</w:t>
                </w:r>
              </w:sdtContent>
            </w:sdt>
          </w:p>
        </w:tc>
        <w:tc>
          <w:tcPr>
            <w:vAlign w:val="center"/>
          </w:tcPr>
          <w:p w:rsidR="00000000" w:rsidDel="00000000" w:rsidP="00000000" w:rsidRDefault="00000000" w:rsidRPr="00000000" w14:paraId="0000021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3.000</w:t>
            </w:r>
          </w:p>
        </w:tc>
      </w:tr>
      <w:tr>
        <w:trPr>
          <w:cantSplit w:val="0"/>
          <w:trHeight w:val="20" w:hRule="atLeast"/>
          <w:tblHeader w:val="0"/>
        </w:trPr>
        <w:tc>
          <w:tcPr>
            <w:vAlign w:val="center"/>
          </w:tcPr>
          <w:p w:rsidR="00000000" w:rsidDel="00000000" w:rsidP="00000000" w:rsidRDefault="00000000" w:rsidRPr="00000000" w14:paraId="0000021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Atacama</w:t>
            </w:r>
          </w:p>
        </w:tc>
        <w:tc>
          <w:tcPr>
            <w:vAlign w:val="center"/>
          </w:tcPr>
          <w:p w:rsidR="00000000" w:rsidDel="00000000" w:rsidP="00000000" w:rsidRDefault="00000000" w:rsidRPr="00000000" w14:paraId="0000021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Copiapó</w:t>
            </w:r>
          </w:p>
        </w:tc>
        <w:tc>
          <w:tcPr>
            <w:vAlign w:val="center"/>
          </w:tcPr>
          <w:p w:rsidR="00000000" w:rsidDel="00000000" w:rsidP="00000000" w:rsidRDefault="00000000" w:rsidRPr="00000000" w14:paraId="0000021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Copiapó</w:t>
            </w:r>
          </w:p>
        </w:tc>
        <w:tc>
          <w:tcPr>
            <w:shd w:fill="518cd4" w:val="clear"/>
            <w:vAlign w:val="center"/>
          </w:tcPr>
          <w:p w:rsidR="00000000" w:rsidDel="00000000" w:rsidP="00000000" w:rsidRDefault="00000000" w:rsidRPr="00000000" w14:paraId="0000021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21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1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058104990"/>
                <w:tag w:val="goog_rdk_19"/>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21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Atacama</w:t>
            </w:r>
          </w:p>
        </w:tc>
        <w:tc>
          <w:tcPr>
            <w:vAlign w:val="center"/>
          </w:tcPr>
          <w:p w:rsidR="00000000" w:rsidDel="00000000" w:rsidP="00000000" w:rsidRDefault="00000000" w:rsidRPr="00000000" w14:paraId="0000021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Copiapó</w:t>
            </w:r>
          </w:p>
        </w:tc>
        <w:tc>
          <w:tcPr>
            <w:vAlign w:val="center"/>
          </w:tcPr>
          <w:p w:rsidR="00000000" w:rsidDel="00000000" w:rsidP="00000000" w:rsidRDefault="00000000" w:rsidRPr="00000000" w14:paraId="0000021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Caldera</w:t>
            </w:r>
          </w:p>
        </w:tc>
        <w:tc>
          <w:tcPr>
            <w:shd w:fill="ffff00" w:val="clear"/>
            <w:vAlign w:val="center"/>
          </w:tcPr>
          <w:p w:rsidR="00000000" w:rsidDel="00000000" w:rsidP="00000000" w:rsidRDefault="00000000" w:rsidRPr="00000000" w14:paraId="00000220">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w:t>
            </w:r>
          </w:p>
        </w:tc>
        <w:tc>
          <w:tcPr>
            <w:vAlign w:val="center"/>
          </w:tcPr>
          <w:p w:rsidR="00000000" w:rsidDel="00000000" w:rsidP="00000000" w:rsidRDefault="00000000" w:rsidRPr="00000000" w14:paraId="0000022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2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2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Atacama</w:t>
            </w:r>
          </w:p>
        </w:tc>
        <w:tc>
          <w:tcPr>
            <w:vAlign w:val="center"/>
          </w:tcPr>
          <w:p w:rsidR="00000000" w:rsidDel="00000000" w:rsidP="00000000" w:rsidRDefault="00000000" w:rsidRPr="00000000" w14:paraId="0000022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Copiapó</w:t>
            </w:r>
          </w:p>
        </w:tc>
        <w:tc>
          <w:tcPr>
            <w:vAlign w:val="center"/>
          </w:tcPr>
          <w:p w:rsidR="00000000" w:rsidDel="00000000" w:rsidP="00000000" w:rsidRDefault="00000000" w:rsidRPr="00000000" w14:paraId="0000022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Tierra Amarilla</w:t>
            </w:r>
          </w:p>
        </w:tc>
        <w:tc>
          <w:tcPr>
            <w:shd w:fill="cc3200" w:val="clear"/>
            <w:vAlign w:val="center"/>
          </w:tcPr>
          <w:p w:rsidR="00000000" w:rsidDel="00000000" w:rsidP="00000000" w:rsidRDefault="00000000" w:rsidRPr="00000000" w14:paraId="00000226">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2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2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3.000</w:t>
            </w:r>
          </w:p>
        </w:tc>
      </w:tr>
      <w:tr>
        <w:trPr>
          <w:cantSplit w:val="0"/>
          <w:trHeight w:val="20" w:hRule="atLeast"/>
          <w:tblHeader w:val="0"/>
        </w:trPr>
        <w:tc>
          <w:tcPr>
            <w:vAlign w:val="center"/>
          </w:tcPr>
          <w:p w:rsidR="00000000" w:rsidDel="00000000" w:rsidP="00000000" w:rsidRDefault="00000000" w:rsidRPr="00000000" w14:paraId="0000022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Atacama</w:t>
            </w:r>
          </w:p>
        </w:tc>
        <w:tc>
          <w:tcPr>
            <w:vAlign w:val="center"/>
          </w:tcPr>
          <w:p w:rsidR="00000000" w:rsidDel="00000000" w:rsidP="00000000" w:rsidRDefault="00000000" w:rsidRPr="00000000" w14:paraId="0000022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Copiapó</w:t>
            </w:r>
          </w:p>
        </w:tc>
        <w:tc>
          <w:tcPr>
            <w:vAlign w:val="center"/>
          </w:tcPr>
          <w:p w:rsidR="00000000" w:rsidDel="00000000" w:rsidP="00000000" w:rsidRDefault="00000000" w:rsidRPr="00000000" w14:paraId="0000022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Tierra Amarilla</w:t>
            </w:r>
          </w:p>
        </w:tc>
        <w:tc>
          <w:tcPr>
            <w:shd w:fill="518cd4" w:val="clear"/>
            <w:vAlign w:val="center"/>
          </w:tcPr>
          <w:p w:rsidR="00000000" w:rsidDel="00000000" w:rsidP="00000000" w:rsidRDefault="00000000" w:rsidRPr="00000000" w14:paraId="0000022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22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2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884509579"/>
                <w:tag w:val="goog_rdk_20"/>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22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Atacama</w:t>
            </w:r>
          </w:p>
        </w:tc>
        <w:tc>
          <w:tcPr>
            <w:vAlign w:val="center"/>
          </w:tcPr>
          <w:p w:rsidR="00000000" w:rsidDel="00000000" w:rsidP="00000000" w:rsidRDefault="00000000" w:rsidRPr="00000000" w14:paraId="0000023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Chañaral</w:t>
            </w:r>
          </w:p>
        </w:tc>
        <w:tc>
          <w:tcPr>
            <w:vAlign w:val="center"/>
          </w:tcPr>
          <w:p w:rsidR="00000000" w:rsidDel="00000000" w:rsidP="00000000" w:rsidRDefault="00000000" w:rsidRPr="00000000" w14:paraId="0000023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Chañaral</w:t>
            </w:r>
          </w:p>
        </w:tc>
        <w:tc>
          <w:tcPr>
            <w:shd w:fill="ffff00" w:val="clear"/>
            <w:vAlign w:val="center"/>
          </w:tcPr>
          <w:p w:rsidR="00000000" w:rsidDel="00000000" w:rsidP="00000000" w:rsidRDefault="00000000" w:rsidRPr="00000000" w14:paraId="00000232">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w:t>
            </w:r>
          </w:p>
        </w:tc>
        <w:tc>
          <w:tcPr>
            <w:vAlign w:val="center"/>
          </w:tcPr>
          <w:p w:rsidR="00000000" w:rsidDel="00000000" w:rsidP="00000000" w:rsidRDefault="00000000" w:rsidRPr="00000000" w14:paraId="0000023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3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3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Atacama</w:t>
            </w:r>
          </w:p>
        </w:tc>
        <w:tc>
          <w:tcPr>
            <w:vAlign w:val="center"/>
          </w:tcPr>
          <w:p w:rsidR="00000000" w:rsidDel="00000000" w:rsidP="00000000" w:rsidRDefault="00000000" w:rsidRPr="00000000" w14:paraId="0000023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Chañaral</w:t>
            </w:r>
          </w:p>
        </w:tc>
        <w:tc>
          <w:tcPr>
            <w:vAlign w:val="center"/>
          </w:tcPr>
          <w:p w:rsidR="00000000" w:rsidDel="00000000" w:rsidP="00000000" w:rsidRDefault="00000000" w:rsidRPr="00000000" w14:paraId="0000023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Diego de Almagro</w:t>
            </w:r>
          </w:p>
        </w:tc>
        <w:tc>
          <w:tcPr>
            <w:shd w:fill="cc3200" w:val="clear"/>
            <w:vAlign w:val="center"/>
          </w:tcPr>
          <w:p w:rsidR="00000000" w:rsidDel="00000000" w:rsidP="00000000" w:rsidRDefault="00000000" w:rsidRPr="00000000" w14:paraId="00000238">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3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3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3.000</w:t>
            </w:r>
          </w:p>
        </w:tc>
      </w:tr>
      <w:tr>
        <w:trPr>
          <w:cantSplit w:val="0"/>
          <w:trHeight w:val="20" w:hRule="atLeast"/>
          <w:tblHeader w:val="0"/>
        </w:trPr>
        <w:tc>
          <w:tcPr>
            <w:vAlign w:val="center"/>
          </w:tcPr>
          <w:p w:rsidR="00000000" w:rsidDel="00000000" w:rsidP="00000000" w:rsidRDefault="00000000" w:rsidRPr="00000000" w14:paraId="0000023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Atacama</w:t>
            </w:r>
          </w:p>
        </w:tc>
        <w:tc>
          <w:tcPr>
            <w:vAlign w:val="center"/>
          </w:tcPr>
          <w:p w:rsidR="00000000" w:rsidDel="00000000" w:rsidP="00000000" w:rsidRDefault="00000000" w:rsidRPr="00000000" w14:paraId="0000023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Chañaral</w:t>
            </w:r>
          </w:p>
        </w:tc>
        <w:tc>
          <w:tcPr>
            <w:vAlign w:val="center"/>
          </w:tcPr>
          <w:p w:rsidR="00000000" w:rsidDel="00000000" w:rsidP="00000000" w:rsidRDefault="00000000" w:rsidRPr="00000000" w14:paraId="0000023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Diego de Almagro</w:t>
            </w:r>
          </w:p>
        </w:tc>
        <w:tc>
          <w:tcPr>
            <w:shd w:fill="518cd4" w:val="clear"/>
            <w:vAlign w:val="center"/>
          </w:tcPr>
          <w:p w:rsidR="00000000" w:rsidDel="00000000" w:rsidP="00000000" w:rsidRDefault="00000000" w:rsidRPr="00000000" w14:paraId="0000023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23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4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366976691"/>
                <w:tag w:val="goog_rdk_21"/>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24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Atacama</w:t>
            </w:r>
          </w:p>
        </w:tc>
        <w:tc>
          <w:tcPr>
            <w:vAlign w:val="center"/>
          </w:tcPr>
          <w:p w:rsidR="00000000" w:rsidDel="00000000" w:rsidP="00000000" w:rsidRDefault="00000000" w:rsidRPr="00000000" w14:paraId="0000024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Huasco</w:t>
            </w:r>
          </w:p>
        </w:tc>
        <w:tc>
          <w:tcPr>
            <w:vAlign w:val="center"/>
          </w:tcPr>
          <w:p w:rsidR="00000000" w:rsidDel="00000000" w:rsidP="00000000" w:rsidRDefault="00000000" w:rsidRPr="00000000" w14:paraId="0000024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Vallenar</w:t>
            </w:r>
          </w:p>
        </w:tc>
        <w:tc>
          <w:tcPr>
            <w:shd w:fill="cc3200" w:val="clear"/>
            <w:vAlign w:val="center"/>
          </w:tcPr>
          <w:p w:rsidR="00000000" w:rsidDel="00000000" w:rsidP="00000000" w:rsidRDefault="00000000" w:rsidRPr="00000000" w14:paraId="00000244">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4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4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4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Atacama</w:t>
            </w:r>
          </w:p>
        </w:tc>
        <w:tc>
          <w:tcPr>
            <w:vAlign w:val="center"/>
          </w:tcPr>
          <w:p w:rsidR="00000000" w:rsidDel="00000000" w:rsidP="00000000" w:rsidRDefault="00000000" w:rsidRPr="00000000" w14:paraId="0000024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Huasco</w:t>
            </w:r>
          </w:p>
        </w:tc>
        <w:tc>
          <w:tcPr>
            <w:vAlign w:val="center"/>
          </w:tcPr>
          <w:p w:rsidR="00000000" w:rsidDel="00000000" w:rsidP="00000000" w:rsidRDefault="00000000" w:rsidRPr="00000000" w14:paraId="0000024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Alto del Carmen</w:t>
            </w:r>
          </w:p>
        </w:tc>
        <w:tc>
          <w:tcPr>
            <w:shd w:fill="cc3200" w:val="clear"/>
            <w:vAlign w:val="center"/>
          </w:tcPr>
          <w:p w:rsidR="00000000" w:rsidDel="00000000" w:rsidP="00000000" w:rsidRDefault="00000000" w:rsidRPr="00000000" w14:paraId="0000024A">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4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4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3.000</w:t>
            </w:r>
          </w:p>
        </w:tc>
      </w:tr>
      <w:tr>
        <w:trPr>
          <w:cantSplit w:val="0"/>
          <w:trHeight w:val="20" w:hRule="atLeast"/>
          <w:tblHeader w:val="0"/>
        </w:trPr>
        <w:tc>
          <w:tcPr>
            <w:vAlign w:val="center"/>
          </w:tcPr>
          <w:p w:rsidR="00000000" w:rsidDel="00000000" w:rsidP="00000000" w:rsidRDefault="00000000" w:rsidRPr="00000000" w14:paraId="0000024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Atacama</w:t>
            </w:r>
          </w:p>
        </w:tc>
        <w:tc>
          <w:tcPr>
            <w:vAlign w:val="center"/>
          </w:tcPr>
          <w:p w:rsidR="00000000" w:rsidDel="00000000" w:rsidP="00000000" w:rsidRDefault="00000000" w:rsidRPr="00000000" w14:paraId="0000024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Huasco</w:t>
            </w:r>
          </w:p>
        </w:tc>
        <w:tc>
          <w:tcPr>
            <w:vAlign w:val="center"/>
          </w:tcPr>
          <w:p w:rsidR="00000000" w:rsidDel="00000000" w:rsidP="00000000" w:rsidRDefault="00000000" w:rsidRPr="00000000" w14:paraId="0000024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Alto del Carmen</w:t>
            </w:r>
          </w:p>
        </w:tc>
        <w:tc>
          <w:tcPr>
            <w:shd w:fill="518cd4" w:val="clear"/>
            <w:vAlign w:val="center"/>
          </w:tcPr>
          <w:p w:rsidR="00000000" w:rsidDel="00000000" w:rsidP="00000000" w:rsidRDefault="00000000" w:rsidRPr="00000000" w14:paraId="0000025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25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5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408501848"/>
                <w:tag w:val="goog_rdk_22"/>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25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Atacama</w:t>
            </w:r>
          </w:p>
        </w:tc>
        <w:tc>
          <w:tcPr>
            <w:vAlign w:val="center"/>
          </w:tcPr>
          <w:p w:rsidR="00000000" w:rsidDel="00000000" w:rsidP="00000000" w:rsidRDefault="00000000" w:rsidRPr="00000000" w14:paraId="0000025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Huasco</w:t>
            </w:r>
          </w:p>
        </w:tc>
        <w:tc>
          <w:tcPr>
            <w:vAlign w:val="center"/>
          </w:tcPr>
          <w:p w:rsidR="00000000" w:rsidDel="00000000" w:rsidP="00000000" w:rsidRDefault="00000000" w:rsidRPr="00000000" w14:paraId="0000025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Freirina</w:t>
            </w:r>
          </w:p>
        </w:tc>
        <w:tc>
          <w:tcPr>
            <w:shd w:fill="ffff00" w:val="clear"/>
            <w:vAlign w:val="center"/>
          </w:tcPr>
          <w:p w:rsidR="00000000" w:rsidDel="00000000" w:rsidP="00000000" w:rsidRDefault="00000000" w:rsidRPr="00000000" w14:paraId="00000256">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w:t>
            </w:r>
          </w:p>
        </w:tc>
        <w:tc>
          <w:tcPr>
            <w:vAlign w:val="center"/>
          </w:tcPr>
          <w:p w:rsidR="00000000" w:rsidDel="00000000" w:rsidP="00000000" w:rsidRDefault="00000000" w:rsidRPr="00000000" w14:paraId="0000025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5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5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Atacama</w:t>
            </w:r>
          </w:p>
        </w:tc>
        <w:tc>
          <w:tcPr>
            <w:vAlign w:val="center"/>
          </w:tcPr>
          <w:p w:rsidR="00000000" w:rsidDel="00000000" w:rsidP="00000000" w:rsidRDefault="00000000" w:rsidRPr="00000000" w14:paraId="0000025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Huasco</w:t>
            </w:r>
          </w:p>
        </w:tc>
        <w:tc>
          <w:tcPr>
            <w:vAlign w:val="center"/>
          </w:tcPr>
          <w:p w:rsidR="00000000" w:rsidDel="00000000" w:rsidP="00000000" w:rsidRDefault="00000000" w:rsidRPr="00000000" w14:paraId="0000025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Huasco</w:t>
            </w:r>
          </w:p>
        </w:tc>
        <w:tc>
          <w:tcPr>
            <w:shd w:fill="ffff00" w:val="clear"/>
            <w:vAlign w:val="center"/>
          </w:tcPr>
          <w:p w:rsidR="00000000" w:rsidDel="00000000" w:rsidP="00000000" w:rsidRDefault="00000000" w:rsidRPr="00000000" w14:paraId="0000025C">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w:t>
            </w:r>
          </w:p>
        </w:tc>
        <w:tc>
          <w:tcPr>
            <w:vAlign w:val="center"/>
          </w:tcPr>
          <w:p w:rsidR="00000000" w:rsidDel="00000000" w:rsidP="00000000" w:rsidRDefault="00000000" w:rsidRPr="00000000" w14:paraId="0000025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5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5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6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Elqui</w:t>
            </w:r>
          </w:p>
        </w:tc>
        <w:tc>
          <w:tcPr>
            <w:vAlign w:val="center"/>
          </w:tcPr>
          <w:p w:rsidR="00000000" w:rsidDel="00000000" w:rsidP="00000000" w:rsidRDefault="00000000" w:rsidRPr="00000000" w14:paraId="0000026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 Serena</w:t>
            </w:r>
          </w:p>
        </w:tc>
        <w:tc>
          <w:tcPr>
            <w:shd w:fill="ffbe00" w:val="clear"/>
            <w:vAlign w:val="center"/>
          </w:tcPr>
          <w:p w:rsidR="00000000" w:rsidDel="00000000" w:rsidP="00000000" w:rsidRDefault="00000000" w:rsidRPr="00000000" w14:paraId="0000026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26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&gt; 71°</w:t>
            </w:r>
          </w:p>
        </w:tc>
        <w:tc>
          <w:tcPr>
            <w:vAlign w:val="center"/>
          </w:tcPr>
          <w:p w:rsidR="00000000" w:rsidDel="00000000" w:rsidP="00000000" w:rsidRDefault="00000000" w:rsidRPr="00000000" w14:paraId="0000026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6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6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Elqui</w:t>
            </w:r>
          </w:p>
        </w:tc>
        <w:tc>
          <w:tcPr>
            <w:vAlign w:val="center"/>
          </w:tcPr>
          <w:p w:rsidR="00000000" w:rsidDel="00000000" w:rsidP="00000000" w:rsidRDefault="00000000" w:rsidRPr="00000000" w14:paraId="0000026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 Serena</w:t>
            </w:r>
          </w:p>
        </w:tc>
        <w:tc>
          <w:tcPr>
            <w:shd w:fill="cc3200" w:val="clear"/>
            <w:vAlign w:val="center"/>
          </w:tcPr>
          <w:p w:rsidR="00000000" w:rsidDel="00000000" w:rsidP="00000000" w:rsidRDefault="00000000" w:rsidRPr="00000000" w14:paraId="00000268">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6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844861309"/>
                <w:tag w:val="goog_rdk_23"/>
              </w:sdtPr>
              <w:sdtContent>
                <w:r w:rsidDel="00000000" w:rsidR="00000000" w:rsidRPr="00000000">
                  <w:rPr>
                    <w:rFonts w:ascii="Arial Unicode MS" w:cs="Arial Unicode MS" w:eastAsia="Arial Unicode MS" w:hAnsi="Arial Unicode MS"/>
                    <w:color w:val="000000"/>
                    <w:sz w:val="16"/>
                    <w:szCs w:val="16"/>
                    <w:rtl w:val="0"/>
                  </w:rPr>
                  <w:t xml:space="preserve">≤ 71°</w:t>
                </w:r>
              </w:sdtContent>
            </w:sdt>
          </w:p>
        </w:tc>
        <w:tc>
          <w:tcPr>
            <w:vAlign w:val="center"/>
          </w:tcPr>
          <w:p w:rsidR="00000000" w:rsidDel="00000000" w:rsidP="00000000" w:rsidRDefault="00000000" w:rsidRPr="00000000" w14:paraId="0000026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6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6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Elqui</w:t>
            </w:r>
          </w:p>
        </w:tc>
        <w:tc>
          <w:tcPr>
            <w:vAlign w:val="center"/>
          </w:tcPr>
          <w:p w:rsidR="00000000" w:rsidDel="00000000" w:rsidP="00000000" w:rsidRDefault="00000000" w:rsidRPr="00000000" w14:paraId="0000026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Coquimbo</w:t>
            </w:r>
          </w:p>
        </w:tc>
        <w:tc>
          <w:tcPr>
            <w:shd w:fill="ffbe00" w:val="clear"/>
            <w:vAlign w:val="center"/>
          </w:tcPr>
          <w:p w:rsidR="00000000" w:rsidDel="00000000" w:rsidP="00000000" w:rsidRDefault="00000000" w:rsidRPr="00000000" w14:paraId="0000026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26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7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7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Elqui</w:t>
            </w:r>
          </w:p>
        </w:tc>
        <w:tc>
          <w:tcPr>
            <w:vAlign w:val="center"/>
          </w:tcPr>
          <w:p w:rsidR="00000000" w:rsidDel="00000000" w:rsidP="00000000" w:rsidRDefault="00000000" w:rsidRPr="00000000" w14:paraId="0000027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Andacollo</w:t>
            </w:r>
          </w:p>
        </w:tc>
        <w:tc>
          <w:tcPr>
            <w:shd w:fill="cc3200" w:val="clear"/>
            <w:vAlign w:val="center"/>
          </w:tcPr>
          <w:p w:rsidR="00000000" w:rsidDel="00000000" w:rsidP="00000000" w:rsidRDefault="00000000" w:rsidRPr="00000000" w14:paraId="00000274">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7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7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7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7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Elqui</w:t>
            </w:r>
          </w:p>
        </w:tc>
        <w:tc>
          <w:tcPr>
            <w:vAlign w:val="center"/>
          </w:tcPr>
          <w:p w:rsidR="00000000" w:rsidDel="00000000" w:rsidP="00000000" w:rsidRDefault="00000000" w:rsidRPr="00000000" w14:paraId="0000027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 Higuera</w:t>
            </w:r>
          </w:p>
        </w:tc>
        <w:tc>
          <w:tcPr>
            <w:shd w:fill="ffbe00" w:val="clear"/>
            <w:vAlign w:val="center"/>
          </w:tcPr>
          <w:p w:rsidR="00000000" w:rsidDel="00000000" w:rsidP="00000000" w:rsidRDefault="00000000" w:rsidRPr="00000000" w14:paraId="0000027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27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&gt; 71°</w:t>
            </w:r>
          </w:p>
        </w:tc>
        <w:tc>
          <w:tcPr>
            <w:vAlign w:val="center"/>
          </w:tcPr>
          <w:p w:rsidR="00000000" w:rsidDel="00000000" w:rsidP="00000000" w:rsidRDefault="00000000" w:rsidRPr="00000000" w14:paraId="0000027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7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7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Elqui</w:t>
            </w:r>
          </w:p>
        </w:tc>
        <w:tc>
          <w:tcPr>
            <w:vAlign w:val="center"/>
          </w:tcPr>
          <w:p w:rsidR="00000000" w:rsidDel="00000000" w:rsidP="00000000" w:rsidRDefault="00000000" w:rsidRPr="00000000" w14:paraId="0000027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 Higuera</w:t>
            </w:r>
          </w:p>
        </w:tc>
        <w:tc>
          <w:tcPr>
            <w:shd w:fill="cc3200" w:val="clear"/>
            <w:vAlign w:val="center"/>
          </w:tcPr>
          <w:p w:rsidR="00000000" w:rsidDel="00000000" w:rsidP="00000000" w:rsidRDefault="00000000" w:rsidRPr="00000000" w14:paraId="00000280">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8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2008235210"/>
                <w:tag w:val="goog_rdk_24"/>
              </w:sdtPr>
              <w:sdtContent>
                <w:r w:rsidDel="00000000" w:rsidR="00000000" w:rsidRPr="00000000">
                  <w:rPr>
                    <w:rFonts w:ascii="Arial Unicode MS" w:cs="Arial Unicode MS" w:eastAsia="Arial Unicode MS" w:hAnsi="Arial Unicode MS"/>
                    <w:color w:val="000000"/>
                    <w:sz w:val="16"/>
                    <w:szCs w:val="16"/>
                    <w:rtl w:val="0"/>
                  </w:rPr>
                  <w:t xml:space="preserve">≤ 71°</w:t>
                </w:r>
              </w:sdtContent>
            </w:sdt>
          </w:p>
        </w:tc>
        <w:tc>
          <w:tcPr>
            <w:vAlign w:val="center"/>
          </w:tcPr>
          <w:p w:rsidR="00000000" w:rsidDel="00000000" w:rsidP="00000000" w:rsidRDefault="00000000" w:rsidRPr="00000000" w14:paraId="0000028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8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8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Elqui</w:t>
            </w:r>
          </w:p>
        </w:tc>
        <w:tc>
          <w:tcPr>
            <w:vAlign w:val="center"/>
          </w:tcPr>
          <w:p w:rsidR="00000000" w:rsidDel="00000000" w:rsidP="00000000" w:rsidRDefault="00000000" w:rsidRPr="00000000" w14:paraId="0000028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Paiguano</w:t>
            </w:r>
          </w:p>
        </w:tc>
        <w:tc>
          <w:tcPr>
            <w:shd w:fill="cc3200" w:val="clear"/>
            <w:vAlign w:val="center"/>
          </w:tcPr>
          <w:p w:rsidR="00000000" w:rsidDel="00000000" w:rsidP="00000000" w:rsidRDefault="00000000" w:rsidRPr="00000000" w14:paraId="00000286">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8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8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3.000</w:t>
            </w:r>
          </w:p>
        </w:tc>
      </w:tr>
      <w:tr>
        <w:trPr>
          <w:cantSplit w:val="0"/>
          <w:trHeight w:val="20" w:hRule="atLeast"/>
          <w:tblHeader w:val="0"/>
        </w:trPr>
        <w:tc>
          <w:tcPr>
            <w:vAlign w:val="center"/>
          </w:tcPr>
          <w:p w:rsidR="00000000" w:rsidDel="00000000" w:rsidP="00000000" w:rsidRDefault="00000000" w:rsidRPr="00000000" w14:paraId="0000028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8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Elqui</w:t>
            </w:r>
          </w:p>
        </w:tc>
        <w:tc>
          <w:tcPr>
            <w:vAlign w:val="center"/>
          </w:tcPr>
          <w:p w:rsidR="00000000" w:rsidDel="00000000" w:rsidP="00000000" w:rsidRDefault="00000000" w:rsidRPr="00000000" w14:paraId="0000028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Paiguano</w:t>
            </w:r>
          </w:p>
        </w:tc>
        <w:tc>
          <w:tcPr>
            <w:shd w:fill="518cd4" w:val="clear"/>
            <w:vAlign w:val="center"/>
          </w:tcPr>
          <w:p w:rsidR="00000000" w:rsidDel="00000000" w:rsidP="00000000" w:rsidRDefault="00000000" w:rsidRPr="00000000" w14:paraId="0000028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28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8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389755495"/>
                <w:tag w:val="goog_rdk_25"/>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28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9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Elqui</w:t>
            </w:r>
          </w:p>
        </w:tc>
        <w:tc>
          <w:tcPr>
            <w:vAlign w:val="center"/>
          </w:tcPr>
          <w:p w:rsidR="00000000" w:rsidDel="00000000" w:rsidP="00000000" w:rsidRDefault="00000000" w:rsidRPr="00000000" w14:paraId="0000029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Vicuña</w:t>
            </w:r>
          </w:p>
        </w:tc>
        <w:tc>
          <w:tcPr>
            <w:shd w:fill="cc3200" w:val="clear"/>
            <w:vAlign w:val="center"/>
          </w:tcPr>
          <w:p w:rsidR="00000000" w:rsidDel="00000000" w:rsidP="00000000" w:rsidRDefault="00000000" w:rsidRPr="00000000" w14:paraId="00000292">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9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9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3.000</w:t>
            </w:r>
          </w:p>
        </w:tc>
      </w:tr>
      <w:tr>
        <w:trPr>
          <w:cantSplit w:val="0"/>
          <w:trHeight w:val="20" w:hRule="atLeast"/>
          <w:tblHeader w:val="0"/>
        </w:trPr>
        <w:tc>
          <w:tcPr>
            <w:vAlign w:val="center"/>
          </w:tcPr>
          <w:p w:rsidR="00000000" w:rsidDel="00000000" w:rsidP="00000000" w:rsidRDefault="00000000" w:rsidRPr="00000000" w14:paraId="0000029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9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Elqui</w:t>
            </w:r>
          </w:p>
        </w:tc>
        <w:tc>
          <w:tcPr>
            <w:vAlign w:val="center"/>
          </w:tcPr>
          <w:p w:rsidR="00000000" w:rsidDel="00000000" w:rsidP="00000000" w:rsidRDefault="00000000" w:rsidRPr="00000000" w14:paraId="0000029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Vicuña</w:t>
            </w:r>
          </w:p>
        </w:tc>
        <w:tc>
          <w:tcPr>
            <w:shd w:fill="518cd4" w:val="clear"/>
            <w:vAlign w:val="center"/>
          </w:tcPr>
          <w:p w:rsidR="00000000" w:rsidDel="00000000" w:rsidP="00000000" w:rsidRDefault="00000000" w:rsidRPr="00000000" w14:paraId="0000029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29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9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57556497"/>
                <w:tag w:val="goog_rdk_26"/>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29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9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Choapa</w:t>
            </w:r>
          </w:p>
        </w:tc>
        <w:tc>
          <w:tcPr>
            <w:vAlign w:val="center"/>
          </w:tcPr>
          <w:p w:rsidR="00000000" w:rsidDel="00000000" w:rsidP="00000000" w:rsidRDefault="00000000" w:rsidRPr="00000000" w14:paraId="0000029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Illapel</w:t>
            </w:r>
          </w:p>
        </w:tc>
        <w:tc>
          <w:tcPr>
            <w:shd w:fill="cc3200" w:val="clear"/>
            <w:vAlign w:val="center"/>
          </w:tcPr>
          <w:p w:rsidR="00000000" w:rsidDel="00000000" w:rsidP="00000000" w:rsidRDefault="00000000" w:rsidRPr="00000000" w14:paraId="0000029E">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9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A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2.000</w:t>
            </w:r>
          </w:p>
        </w:tc>
      </w:tr>
      <w:tr>
        <w:trPr>
          <w:cantSplit w:val="0"/>
          <w:trHeight w:val="20" w:hRule="atLeast"/>
          <w:tblHeader w:val="0"/>
        </w:trPr>
        <w:tc>
          <w:tcPr>
            <w:vAlign w:val="center"/>
          </w:tcPr>
          <w:p w:rsidR="00000000" w:rsidDel="00000000" w:rsidP="00000000" w:rsidRDefault="00000000" w:rsidRPr="00000000" w14:paraId="000002A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A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Choapa</w:t>
            </w:r>
          </w:p>
        </w:tc>
        <w:tc>
          <w:tcPr>
            <w:vAlign w:val="center"/>
          </w:tcPr>
          <w:p w:rsidR="00000000" w:rsidDel="00000000" w:rsidP="00000000" w:rsidRDefault="00000000" w:rsidRPr="00000000" w14:paraId="000002A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Illapel</w:t>
            </w:r>
          </w:p>
        </w:tc>
        <w:tc>
          <w:tcPr>
            <w:shd w:fill="518cd4" w:val="clear"/>
            <w:vAlign w:val="center"/>
          </w:tcPr>
          <w:p w:rsidR="00000000" w:rsidDel="00000000" w:rsidP="00000000" w:rsidRDefault="00000000" w:rsidRPr="00000000" w14:paraId="000002A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2A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A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307708134"/>
                <w:tag w:val="goog_rdk_27"/>
              </w:sdtPr>
              <w:sdtContent>
                <w:r w:rsidDel="00000000" w:rsidR="00000000" w:rsidRPr="00000000">
                  <w:rPr>
                    <w:rFonts w:ascii="Arial Unicode MS" w:cs="Arial Unicode MS" w:eastAsia="Arial Unicode MS" w:hAnsi="Arial Unicode MS"/>
                    <w:color w:val="000000"/>
                    <w:sz w:val="16"/>
                    <w:szCs w:val="16"/>
                    <w:rtl w:val="0"/>
                  </w:rPr>
                  <w:t xml:space="preserve">≥ 2.000</w:t>
                </w:r>
              </w:sdtContent>
            </w:sdt>
          </w:p>
        </w:tc>
      </w:tr>
      <w:tr>
        <w:trPr>
          <w:cantSplit w:val="0"/>
          <w:trHeight w:val="20" w:hRule="atLeast"/>
          <w:tblHeader w:val="0"/>
        </w:trPr>
        <w:tc>
          <w:tcPr>
            <w:vAlign w:val="center"/>
          </w:tcPr>
          <w:p w:rsidR="00000000" w:rsidDel="00000000" w:rsidP="00000000" w:rsidRDefault="00000000" w:rsidRPr="00000000" w14:paraId="000002A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A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Choapa</w:t>
            </w:r>
          </w:p>
        </w:tc>
        <w:tc>
          <w:tcPr>
            <w:vAlign w:val="center"/>
          </w:tcPr>
          <w:p w:rsidR="00000000" w:rsidDel="00000000" w:rsidP="00000000" w:rsidRDefault="00000000" w:rsidRPr="00000000" w14:paraId="000002A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Canela</w:t>
            </w:r>
          </w:p>
        </w:tc>
        <w:tc>
          <w:tcPr>
            <w:shd w:fill="ffbe00" w:val="clear"/>
            <w:vAlign w:val="center"/>
          </w:tcPr>
          <w:p w:rsidR="00000000" w:rsidDel="00000000" w:rsidP="00000000" w:rsidRDefault="00000000" w:rsidRPr="00000000" w14:paraId="000002A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2A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A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A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A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Choapa</w:t>
            </w:r>
          </w:p>
        </w:tc>
        <w:tc>
          <w:tcPr>
            <w:vAlign w:val="center"/>
          </w:tcPr>
          <w:p w:rsidR="00000000" w:rsidDel="00000000" w:rsidP="00000000" w:rsidRDefault="00000000" w:rsidRPr="00000000" w14:paraId="000002A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Los Vilos</w:t>
            </w:r>
          </w:p>
        </w:tc>
        <w:tc>
          <w:tcPr>
            <w:shd w:fill="ffbe00" w:val="clear"/>
            <w:vAlign w:val="center"/>
          </w:tcPr>
          <w:p w:rsidR="00000000" w:rsidDel="00000000" w:rsidP="00000000" w:rsidRDefault="00000000" w:rsidRPr="00000000" w14:paraId="000002B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2B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B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B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B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Choapa</w:t>
            </w:r>
          </w:p>
        </w:tc>
        <w:tc>
          <w:tcPr>
            <w:vAlign w:val="center"/>
          </w:tcPr>
          <w:p w:rsidR="00000000" w:rsidDel="00000000" w:rsidP="00000000" w:rsidRDefault="00000000" w:rsidRPr="00000000" w14:paraId="000002B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Salamanca</w:t>
            </w:r>
          </w:p>
        </w:tc>
        <w:tc>
          <w:tcPr>
            <w:shd w:fill="cc3200" w:val="clear"/>
            <w:vAlign w:val="center"/>
          </w:tcPr>
          <w:p w:rsidR="00000000" w:rsidDel="00000000" w:rsidP="00000000" w:rsidRDefault="00000000" w:rsidRPr="00000000" w14:paraId="000002B6">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B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B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2.000</w:t>
            </w:r>
          </w:p>
        </w:tc>
      </w:tr>
      <w:tr>
        <w:trPr>
          <w:cantSplit w:val="0"/>
          <w:trHeight w:val="20" w:hRule="atLeast"/>
          <w:tblHeader w:val="0"/>
        </w:trPr>
        <w:tc>
          <w:tcPr>
            <w:vAlign w:val="center"/>
          </w:tcPr>
          <w:p w:rsidR="00000000" w:rsidDel="00000000" w:rsidP="00000000" w:rsidRDefault="00000000" w:rsidRPr="00000000" w14:paraId="000002B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B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Choapa</w:t>
            </w:r>
          </w:p>
        </w:tc>
        <w:tc>
          <w:tcPr>
            <w:vAlign w:val="center"/>
          </w:tcPr>
          <w:p w:rsidR="00000000" w:rsidDel="00000000" w:rsidP="00000000" w:rsidRDefault="00000000" w:rsidRPr="00000000" w14:paraId="000002B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Salamanca</w:t>
            </w:r>
          </w:p>
        </w:tc>
        <w:tc>
          <w:tcPr>
            <w:shd w:fill="518cd4" w:val="clear"/>
            <w:vAlign w:val="center"/>
          </w:tcPr>
          <w:p w:rsidR="00000000" w:rsidDel="00000000" w:rsidP="00000000" w:rsidRDefault="00000000" w:rsidRPr="00000000" w14:paraId="000002B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2B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B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48856387"/>
                <w:tag w:val="goog_rdk_28"/>
              </w:sdtPr>
              <w:sdtContent>
                <w:r w:rsidDel="00000000" w:rsidR="00000000" w:rsidRPr="00000000">
                  <w:rPr>
                    <w:rFonts w:ascii="Arial Unicode MS" w:cs="Arial Unicode MS" w:eastAsia="Arial Unicode MS" w:hAnsi="Arial Unicode MS"/>
                    <w:color w:val="000000"/>
                    <w:sz w:val="16"/>
                    <w:szCs w:val="16"/>
                    <w:rtl w:val="0"/>
                  </w:rPr>
                  <w:t xml:space="preserve">≥ 2.000</w:t>
                </w:r>
              </w:sdtContent>
            </w:sdt>
          </w:p>
        </w:tc>
      </w:tr>
      <w:tr>
        <w:trPr>
          <w:cantSplit w:val="0"/>
          <w:trHeight w:val="20" w:hRule="atLeast"/>
          <w:tblHeader w:val="0"/>
        </w:trPr>
        <w:tc>
          <w:tcPr>
            <w:vAlign w:val="center"/>
          </w:tcPr>
          <w:p w:rsidR="00000000" w:rsidDel="00000000" w:rsidP="00000000" w:rsidRDefault="00000000" w:rsidRPr="00000000" w14:paraId="000002B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C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Limari</w:t>
            </w:r>
          </w:p>
        </w:tc>
        <w:tc>
          <w:tcPr>
            <w:vAlign w:val="center"/>
          </w:tcPr>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Ovalle</w:t>
            </w:r>
          </w:p>
        </w:tc>
        <w:tc>
          <w:tcPr>
            <w:shd w:fill="ffbe00" w:val="clear"/>
            <w:vAlign w:val="center"/>
          </w:tcPr>
          <w:p w:rsidR="00000000" w:rsidDel="00000000" w:rsidP="00000000" w:rsidRDefault="00000000" w:rsidRPr="00000000" w14:paraId="000002C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2C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&gt; 71° 15'</w:t>
            </w:r>
          </w:p>
        </w:tc>
        <w:tc>
          <w:tcPr>
            <w:vAlign w:val="center"/>
          </w:tcPr>
          <w:p w:rsidR="00000000" w:rsidDel="00000000" w:rsidP="00000000" w:rsidRDefault="00000000" w:rsidRPr="00000000" w14:paraId="000002C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C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C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Limari</w:t>
            </w:r>
          </w:p>
        </w:tc>
        <w:tc>
          <w:tcPr>
            <w:vAlign w:val="center"/>
          </w:tcPr>
          <w:p w:rsidR="00000000" w:rsidDel="00000000" w:rsidP="00000000" w:rsidRDefault="00000000" w:rsidRPr="00000000" w14:paraId="000002C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Ovalle</w:t>
            </w:r>
          </w:p>
        </w:tc>
        <w:tc>
          <w:tcPr>
            <w:shd w:fill="cc3200" w:val="clear"/>
            <w:vAlign w:val="center"/>
          </w:tcPr>
          <w:p w:rsidR="00000000" w:rsidDel="00000000" w:rsidP="00000000" w:rsidRDefault="00000000" w:rsidRPr="00000000" w14:paraId="000002C8">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C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992155038"/>
                <w:tag w:val="goog_rdk_29"/>
              </w:sdtPr>
              <w:sdtContent>
                <w:r w:rsidDel="00000000" w:rsidR="00000000" w:rsidRPr="00000000">
                  <w:rPr>
                    <w:rFonts w:ascii="Arial Unicode MS" w:cs="Arial Unicode MS" w:eastAsia="Arial Unicode MS" w:hAnsi="Arial Unicode MS"/>
                    <w:color w:val="000000"/>
                    <w:sz w:val="16"/>
                    <w:szCs w:val="16"/>
                    <w:rtl w:val="0"/>
                  </w:rPr>
                  <w:t xml:space="preserve">≤ 71° 15'</w:t>
                </w:r>
              </w:sdtContent>
            </w:sdt>
          </w:p>
        </w:tc>
        <w:tc>
          <w:tcPr>
            <w:vAlign w:val="center"/>
          </w:tcPr>
          <w:p w:rsidR="00000000" w:rsidDel="00000000" w:rsidP="00000000" w:rsidRDefault="00000000" w:rsidRPr="00000000" w14:paraId="000002C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C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C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Limari</w:t>
            </w:r>
          </w:p>
        </w:tc>
        <w:tc>
          <w:tcPr>
            <w:vAlign w:val="center"/>
          </w:tcPr>
          <w:p w:rsidR="00000000" w:rsidDel="00000000" w:rsidP="00000000" w:rsidRDefault="00000000" w:rsidRPr="00000000" w14:paraId="000002C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Combarbalá</w:t>
            </w:r>
          </w:p>
        </w:tc>
        <w:tc>
          <w:tcPr>
            <w:shd w:fill="cc3200" w:val="clear"/>
            <w:vAlign w:val="center"/>
          </w:tcPr>
          <w:p w:rsidR="00000000" w:rsidDel="00000000" w:rsidP="00000000" w:rsidRDefault="00000000" w:rsidRPr="00000000" w14:paraId="000002CE">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C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D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2.000</w:t>
            </w:r>
          </w:p>
        </w:tc>
      </w:tr>
      <w:tr>
        <w:trPr>
          <w:cantSplit w:val="0"/>
          <w:trHeight w:val="20" w:hRule="atLeast"/>
          <w:tblHeader w:val="0"/>
        </w:trPr>
        <w:tc>
          <w:tcPr>
            <w:vAlign w:val="center"/>
          </w:tcPr>
          <w:p w:rsidR="00000000" w:rsidDel="00000000" w:rsidP="00000000" w:rsidRDefault="00000000" w:rsidRPr="00000000" w14:paraId="000002D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D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Limari</w:t>
            </w:r>
          </w:p>
        </w:tc>
        <w:tc>
          <w:tcPr>
            <w:vAlign w:val="center"/>
          </w:tcPr>
          <w:p w:rsidR="00000000" w:rsidDel="00000000" w:rsidP="00000000" w:rsidRDefault="00000000" w:rsidRPr="00000000" w14:paraId="000002D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Combarbalá</w:t>
            </w:r>
          </w:p>
        </w:tc>
        <w:tc>
          <w:tcPr>
            <w:shd w:fill="518cd4" w:val="clear"/>
            <w:vAlign w:val="center"/>
          </w:tcPr>
          <w:p w:rsidR="00000000" w:rsidDel="00000000" w:rsidP="00000000" w:rsidRDefault="00000000" w:rsidRPr="00000000" w14:paraId="000002D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2D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D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711262959"/>
                <w:tag w:val="goog_rdk_30"/>
              </w:sdtPr>
              <w:sdtContent>
                <w:r w:rsidDel="00000000" w:rsidR="00000000" w:rsidRPr="00000000">
                  <w:rPr>
                    <w:rFonts w:ascii="Arial Unicode MS" w:cs="Arial Unicode MS" w:eastAsia="Arial Unicode MS" w:hAnsi="Arial Unicode MS"/>
                    <w:color w:val="000000"/>
                    <w:sz w:val="16"/>
                    <w:szCs w:val="16"/>
                    <w:rtl w:val="0"/>
                  </w:rPr>
                  <w:t xml:space="preserve">≥ 2.000</w:t>
                </w:r>
              </w:sdtContent>
            </w:sdt>
          </w:p>
        </w:tc>
      </w:tr>
      <w:tr>
        <w:trPr>
          <w:cantSplit w:val="0"/>
          <w:trHeight w:val="20" w:hRule="atLeast"/>
          <w:tblHeader w:val="0"/>
        </w:trPr>
        <w:tc>
          <w:tcPr>
            <w:vAlign w:val="center"/>
          </w:tcPr>
          <w:p w:rsidR="00000000" w:rsidDel="00000000" w:rsidP="00000000" w:rsidRDefault="00000000" w:rsidRPr="00000000" w14:paraId="000002D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D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Limari</w:t>
            </w:r>
          </w:p>
        </w:tc>
        <w:tc>
          <w:tcPr>
            <w:vAlign w:val="center"/>
          </w:tcPr>
          <w:p w:rsidR="00000000" w:rsidDel="00000000" w:rsidP="00000000" w:rsidRDefault="00000000" w:rsidRPr="00000000" w14:paraId="000002D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Monte Patria</w:t>
            </w:r>
          </w:p>
        </w:tc>
        <w:tc>
          <w:tcPr>
            <w:shd w:fill="cc3200" w:val="clear"/>
            <w:vAlign w:val="center"/>
          </w:tcPr>
          <w:p w:rsidR="00000000" w:rsidDel="00000000" w:rsidP="00000000" w:rsidRDefault="00000000" w:rsidRPr="00000000" w14:paraId="000002DA">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D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D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2.000</w:t>
            </w:r>
          </w:p>
        </w:tc>
      </w:tr>
      <w:tr>
        <w:trPr>
          <w:cantSplit w:val="0"/>
          <w:trHeight w:val="20" w:hRule="atLeast"/>
          <w:tblHeader w:val="0"/>
        </w:trPr>
        <w:tc>
          <w:tcPr>
            <w:vAlign w:val="center"/>
          </w:tcPr>
          <w:p w:rsidR="00000000" w:rsidDel="00000000" w:rsidP="00000000" w:rsidRDefault="00000000" w:rsidRPr="00000000" w14:paraId="000002D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D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Limari</w:t>
            </w:r>
          </w:p>
        </w:tc>
        <w:tc>
          <w:tcPr>
            <w:vAlign w:val="center"/>
          </w:tcPr>
          <w:p w:rsidR="00000000" w:rsidDel="00000000" w:rsidP="00000000" w:rsidRDefault="00000000" w:rsidRPr="00000000" w14:paraId="000002D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Monte Patria</w:t>
            </w:r>
          </w:p>
        </w:tc>
        <w:tc>
          <w:tcPr>
            <w:shd w:fill="518cd4" w:val="clear"/>
            <w:vAlign w:val="center"/>
          </w:tcPr>
          <w:p w:rsidR="00000000" w:rsidDel="00000000" w:rsidP="00000000" w:rsidRDefault="00000000" w:rsidRPr="00000000" w14:paraId="000002E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2E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E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830987423"/>
                <w:tag w:val="goog_rdk_31"/>
              </w:sdtPr>
              <w:sdtContent>
                <w:r w:rsidDel="00000000" w:rsidR="00000000" w:rsidRPr="00000000">
                  <w:rPr>
                    <w:rFonts w:ascii="Arial Unicode MS" w:cs="Arial Unicode MS" w:eastAsia="Arial Unicode MS" w:hAnsi="Arial Unicode MS"/>
                    <w:color w:val="000000"/>
                    <w:sz w:val="16"/>
                    <w:szCs w:val="16"/>
                    <w:rtl w:val="0"/>
                  </w:rPr>
                  <w:t xml:space="preserve">≥ 2.000</w:t>
                </w:r>
              </w:sdtContent>
            </w:sdt>
          </w:p>
        </w:tc>
      </w:tr>
      <w:tr>
        <w:trPr>
          <w:cantSplit w:val="0"/>
          <w:trHeight w:val="20" w:hRule="atLeast"/>
          <w:tblHeader w:val="0"/>
        </w:trPr>
        <w:tc>
          <w:tcPr>
            <w:vAlign w:val="center"/>
          </w:tcPr>
          <w:p w:rsidR="00000000" w:rsidDel="00000000" w:rsidP="00000000" w:rsidRDefault="00000000" w:rsidRPr="00000000" w14:paraId="000002E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E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Limari</w:t>
            </w:r>
          </w:p>
        </w:tc>
        <w:tc>
          <w:tcPr>
            <w:vAlign w:val="center"/>
          </w:tcPr>
          <w:p w:rsidR="00000000" w:rsidDel="00000000" w:rsidP="00000000" w:rsidRDefault="00000000" w:rsidRPr="00000000" w14:paraId="000002E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Punitaqui</w:t>
            </w:r>
          </w:p>
        </w:tc>
        <w:tc>
          <w:tcPr>
            <w:shd w:fill="cc3200" w:val="clear"/>
            <w:vAlign w:val="center"/>
          </w:tcPr>
          <w:p w:rsidR="00000000" w:rsidDel="00000000" w:rsidP="00000000" w:rsidRDefault="00000000" w:rsidRPr="00000000" w14:paraId="000002E6">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E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E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E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Limari</w:t>
            </w:r>
          </w:p>
        </w:tc>
        <w:tc>
          <w:tcPr>
            <w:vAlign w:val="center"/>
          </w:tcPr>
          <w:p w:rsidR="00000000" w:rsidDel="00000000" w:rsidP="00000000" w:rsidRDefault="00000000" w:rsidRPr="00000000" w14:paraId="000002E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Río Hurtado</w:t>
            </w:r>
          </w:p>
        </w:tc>
        <w:tc>
          <w:tcPr>
            <w:shd w:fill="cc3200" w:val="clear"/>
            <w:vAlign w:val="center"/>
          </w:tcPr>
          <w:p w:rsidR="00000000" w:rsidDel="00000000" w:rsidP="00000000" w:rsidRDefault="00000000" w:rsidRPr="00000000" w14:paraId="000002EC">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w:t>
            </w:r>
          </w:p>
        </w:tc>
        <w:tc>
          <w:tcPr>
            <w:vAlign w:val="center"/>
          </w:tcPr>
          <w:p w:rsidR="00000000" w:rsidDel="00000000" w:rsidP="00000000" w:rsidRDefault="00000000" w:rsidRPr="00000000" w14:paraId="000002E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E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3.000</w:t>
            </w:r>
          </w:p>
        </w:tc>
      </w:tr>
      <w:tr>
        <w:trPr>
          <w:cantSplit w:val="0"/>
          <w:trHeight w:val="20" w:hRule="atLeast"/>
          <w:tblHeader w:val="0"/>
        </w:trPr>
        <w:tc>
          <w:tcPr>
            <w:vAlign w:val="center"/>
          </w:tcPr>
          <w:p w:rsidR="00000000" w:rsidDel="00000000" w:rsidP="00000000" w:rsidRDefault="00000000" w:rsidRPr="00000000" w14:paraId="000002E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Coquimbo</w:t>
            </w:r>
          </w:p>
        </w:tc>
        <w:tc>
          <w:tcPr>
            <w:vAlign w:val="center"/>
          </w:tcPr>
          <w:p w:rsidR="00000000" w:rsidDel="00000000" w:rsidP="00000000" w:rsidRDefault="00000000" w:rsidRPr="00000000" w14:paraId="000002F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Limari</w:t>
            </w:r>
          </w:p>
        </w:tc>
        <w:tc>
          <w:tcPr>
            <w:vAlign w:val="center"/>
          </w:tcPr>
          <w:p w:rsidR="00000000" w:rsidDel="00000000" w:rsidP="00000000" w:rsidRDefault="00000000" w:rsidRPr="00000000" w14:paraId="000002F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Río Hurtado</w:t>
            </w:r>
          </w:p>
        </w:tc>
        <w:tc>
          <w:tcPr>
            <w:shd w:fill="518cd4" w:val="clear"/>
            <w:vAlign w:val="center"/>
          </w:tcPr>
          <w:p w:rsidR="00000000" w:rsidDel="00000000" w:rsidP="00000000" w:rsidRDefault="00000000" w:rsidRPr="00000000" w14:paraId="000002F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2F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F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828321916"/>
                <w:tag w:val="goog_rdk_32"/>
              </w:sdtPr>
              <w:sdtContent>
                <w:r w:rsidDel="00000000" w:rsidR="00000000" w:rsidRPr="00000000">
                  <w:rPr>
                    <w:rFonts w:ascii="Arial Unicode MS" w:cs="Arial Unicode MS" w:eastAsia="Arial Unicode MS" w:hAnsi="Arial Unicode MS"/>
                    <w:color w:val="000000"/>
                    <w:sz w:val="16"/>
                    <w:szCs w:val="16"/>
                    <w:rtl w:val="0"/>
                  </w:rPr>
                  <w:t xml:space="preserve">≥ 3.000</w:t>
                </w:r>
              </w:sdtContent>
            </w:sdt>
          </w:p>
        </w:tc>
      </w:tr>
      <w:tr>
        <w:trPr>
          <w:cantSplit w:val="0"/>
          <w:trHeight w:val="20" w:hRule="atLeast"/>
          <w:tblHeader w:val="0"/>
        </w:trPr>
        <w:tc>
          <w:tcPr>
            <w:vAlign w:val="center"/>
          </w:tcPr>
          <w:p w:rsidR="00000000" w:rsidDel="00000000" w:rsidP="00000000" w:rsidRDefault="00000000" w:rsidRPr="00000000" w14:paraId="000002F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2F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Valparaíso</w:t>
            </w:r>
          </w:p>
        </w:tc>
        <w:tc>
          <w:tcPr>
            <w:vAlign w:val="center"/>
          </w:tcPr>
          <w:p w:rsidR="00000000" w:rsidDel="00000000" w:rsidP="00000000" w:rsidRDefault="00000000" w:rsidRPr="00000000" w14:paraId="000002F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Valparaíso</w:t>
            </w:r>
          </w:p>
        </w:tc>
        <w:tc>
          <w:tcPr>
            <w:shd w:fill="ffbe00" w:val="clear"/>
            <w:vAlign w:val="center"/>
          </w:tcPr>
          <w:p w:rsidR="00000000" w:rsidDel="00000000" w:rsidP="00000000" w:rsidRDefault="00000000" w:rsidRPr="00000000" w14:paraId="000002F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2F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2F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2F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2F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Valparaíso</w:t>
            </w:r>
          </w:p>
        </w:tc>
        <w:tc>
          <w:tcPr>
            <w:vAlign w:val="center"/>
          </w:tcPr>
          <w:p w:rsidR="00000000" w:rsidDel="00000000" w:rsidP="00000000" w:rsidRDefault="00000000" w:rsidRPr="00000000" w14:paraId="000002F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Casablanca</w:t>
            </w:r>
          </w:p>
        </w:tc>
        <w:tc>
          <w:tcPr>
            <w:shd w:fill="ffbe00" w:val="clear"/>
            <w:vAlign w:val="center"/>
          </w:tcPr>
          <w:p w:rsidR="00000000" w:rsidDel="00000000" w:rsidP="00000000" w:rsidRDefault="00000000" w:rsidRPr="00000000" w14:paraId="000002F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2F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0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0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0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Valparaíso</w:t>
            </w:r>
          </w:p>
        </w:tc>
        <w:tc>
          <w:tcPr>
            <w:vAlign w:val="center"/>
          </w:tcPr>
          <w:p w:rsidR="00000000" w:rsidDel="00000000" w:rsidP="00000000" w:rsidRDefault="00000000" w:rsidRPr="00000000" w14:paraId="0000030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Concón</w:t>
            </w:r>
          </w:p>
        </w:tc>
        <w:tc>
          <w:tcPr>
            <w:shd w:fill="ffbe00" w:val="clear"/>
            <w:vAlign w:val="center"/>
          </w:tcPr>
          <w:p w:rsidR="00000000" w:rsidDel="00000000" w:rsidP="00000000" w:rsidRDefault="00000000" w:rsidRPr="00000000" w14:paraId="0000030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30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0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0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0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Valparaíso</w:t>
            </w:r>
          </w:p>
        </w:tc>
        <w:tc>
          <w:tcPr>
            <w:vAlign w:val="center"/>
          </w:tcPr>
          <w:p w:rsidR="00000000" w:rsidDel="00000000" w:rsidP="00000000" w:rsidRDefault="00000000" w:rsidRPr="00000000" w14:paraId="0000030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Juan Fernández</w:t>
            </w:r>
          </w:p>
        </w:tc>
        <w:tc>
          <w:tcPr>
            <w:shd w:fill="ffbe00" w:val="clear"/>
            <w:vAlign w:val="center"/>
          </w:tcPr>
          <w:p w:rsidR="00000000" w:rsidDel="00000000" w:rsidP="00000000" w:rsidRDefault="00000000" w:rsidRPr="00000000" w14:paraId="0000030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30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0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0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0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Valparaíso</w:t>
            </w:r>
          </w:p>
        </w:tc>
        <w:tc>
          <w:tcPr>
            <w:vAlign w:val="center"/>
          </w:tcPr>
          <w:p w:rsidR="00000000" w:rsidDel="00000000" w:rsidP="00000000" w:rsidRDefault="00000000" w:rsidRPr="00000000" w14:paraId="0000030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Puchuncaví</w:t>
            </w:r>
          </w:p>
        </w:tc>
        <w:tc>
          <w:tcPr>
            <w:shd w:fill="ffbe00" w:val="clear"/>
            <w:vAlign w:val="center"/>
          </w:tcPr>
          <w:p w:rsidR="00000000" w:rsidDel="00000000" w:rsidP="00000000" w:rsidRDefault="00000000" w:rsidRPr="00000000" w14:paraId="0000031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31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1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1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1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Marga Marga</w:t>
            </w:r>
          </w:p>
        </w:tc>
        <w:tc>
          <w:tcPr>
            <w:vAlign w:val="center"/>
          </w:tcPr>
          <w:p w:rsidR="00000000" w:rsidDel="00000000" w:rsidP="00000000" w:rsidRDefault="00000000" w:rsidRPr="00000000" w14:paraId="0000031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Quilpué</w:t>
            </w:r>
          </w:p>
        </w:tc>
        <w:tc>
          <w:tcPr>
            <w:shd w:fill="ff6400" w:val="clear"/>
            <w:vAlign w:val="center"/>
          </w:tcPr>
          <w:p w:rsidR="00000000" w:rsidDel="00000000" w:rsidP="00000000" w:rsidRDefault="00000000" w:rsidRPr="00000000" w14:paraId="0000031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1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1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31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1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Valparaíso</w:t>
            </w:r>
          </w:p>
        </w:tc>
        <w:tc>
          <w:tcPr>
            <w:vAlign w:val="center"/>
          </w:tcPr>
          <w:p w:rsidR="00000000" w:rsidDel="00000000" w:rsidP="00000000" w:rsidRDefault="00000000" w:rsidRPr="00000000" w14:paraId="0000031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Quintero</w:t>
            </w:r>
          </w:p>
        </w:tc>
        <w:tc>
          <w:tcPr>
            <w:shd w:fill="ffbe00" w:val="clear"/>
            <w:vAlign w:val="center"/>
          </w:tcPr>
          <w:p w:rsidR="00000000" w:rsidDel="00000000" w:rsidP="00000000" w:rsidRDefault="00000000" w:rsidRPr="00000000" w14:paraId="0000031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31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1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1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2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Marga Marga</w:t>
            </w:r>
          </w:p>
        </w:tc>
        <w:tc>
          <w:tcPr>
            <w:vAlign w:val="center"/>
          </w:tcPr>
          <w:p w:rsidR="00000000" w:rsidDel="00000000" w:rsidP="00000000" w:rsidRDefault="00000000" w:rsidRPr="00000000" w14:paraId="0000032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Villa Alemana</w:t>
            </w:r>
          </w:p>
        </w:tc>
        <w:tc>
          <w:tcPr>
            <w:shd w:fill="ff6400" w:val="clear"/>
            <w:vAlign w:val="center"/>
          </w:tcPr>
          <w:p w:rsidR="00000000" w:rsidDel="00000000" w:rsidP="00000000" w:rsidRDefault="00000000" w:rsidRPr="00000000" w14:paraId="0000032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2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2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32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2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Valparaíso</w:t>
            </w:r>
          </w:p>
        </w:tc>
        <w:tc>
          <w:tcPr>
            <w:vAlign w:val="center"/>
          </w:tcPr>
          <w:p w:rsidR="00000000" w:rsidDel="00000000" w:rsidP="00000000" w:rsidRDefault="00000000" w:rsidRPr="00000000" w14:paraId="0000032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Viña del Mar</w:t>
            </w:r>
          </w:p>
        </w:tc>
        <w:tc>
          <w:tcPr>
            <w:shd w:fill="ffbe00" w:val="clear"/>
            <w:vAlign w:val="center"/>
          </w:tcPr>
          <w:p w:rsidR="00000000" w:rsidDel="00000000" w:rsidP="00000000" w:rsidRDefault="00000000" w:rsidRPr="00000000" w14:paraId="0000032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32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2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2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2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Isla de Pascua</w:t>
            </w:r>
          </w:p>
        </w:tc>
        <w:tc>
          <w:tcPr>
            <w:vAlign w:val="center"/>
          </w:tcPr>
          <w:p w:rsidR="00000000" w:rsidDel="00000000" w:rsidP="00000000" w:rsidRDefault="00000000" w:rsidRPr="00000000" w14:paraId="0000032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Isla de Pascua</w:t>
            </w:r>
          </w:p>
        </w:tc>
        <w:tc>
          <w:tcPr>
            <w:shd w:fill="ffff00" w:val="clear"/>
            <w:vAlign w:val="center"/>
          </w:tcPr>
          <w:p w:rsidR="00000000" w:rsidDel="00000000" w:rsidP="00000000" w:rsidRDefault="00000000" w:rsidRPr="00000000" w14:paraId="0000032E">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w:t>
            </w:r>
          </w:p>
        </w:tc>
        <w:tc>
          <w:tcPr>
            <w:vAlign w:val="center"/>
          </w:tcPr>
          <w:p w:rsidR="00000000" w:rsidDel="00000000" w:rsidP="00000000" w:rsidRDefault="00000000" w:rsidRPr="00000000" w14:paraId="0000032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3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3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3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Los Andes</w:t>
            </w:r>
          </w:p>
        </w:tc>
        <w:tc>
          <w:tcPr>
            <w:vAlign w:val="center"/>
          </w:tcPr>
          <w:p w:rsidR="00000000" w:rsidDel="00000000" w:rsidP="00000000" w:rsidRDefault="00000000" w:rsidRPr="00000000" w14:paraId="0000033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Los Andes</w:t>
            </w:r>
          </w:p>
        </w:tc>
        <w:tc>
          <w:tcPr>
            <w:shd w:fill="ff6400" w:val="clear"/>
            <w:vAlign w:val="center"/>
          </w:tcPr>
          <w:p w:rsidR="00000000" w:rsidDel="00000000" w:rsidP="00000000" w:rsidRDefault="00000000" w:rsidRPr="00000000" w14:paraId="0000033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3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3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2.000</w:t>
            </w:r>
          </w:p>
        </w:tc>
      </w:tr>
      <w:tr>
        <w:trPr>
          <w:cantSplit w:val="0"/>
          <w:trHeight w:val="20" w:hRule="atLeast"/>
          <w:tblHeader w:val="0"/>
        </w:trPr>
        <w:tc>
          <w:tcPr>
            <w:vAlign w:val="center"/>
          </w:tcPr>
          <w:p w:rsidR="00000000" w:rsidDel="00000000" w:rsidP="00000000" w:rsidRDefault="00000000" w:rsidRPr="00000000" w14:paraId="0000033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3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Los Andes</w:t>
            </w:r>
          </w:p>
        </w:tc>
        <w:tc>
          <w:tcPr>
            <w:vAlign w:val="center"/>
          </w:tcPr>
          <w:p w:rsidR="00000000" w:rsidDel="00000000" w:rsidP="00000000" w:rsidRDefault="00000000" w:rsidRPr="00000000" w14:paraId="0000033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Los Andes</w:t>
            </w:r>
          </w:p>
        </w:tc>
        <w:tc>
          <w:tcPr>
            <w:shd w:fill="518cd4" w:val="clear"/>
            <w:vAlign w:val="center"/>
          </w:tcPr>
          <w:p w:rsidR="00000000" w:rsidDel="00000000" w:rsidP="00000000" w:rsidRDefault="00000000" w:rsidRPr="00000000" w14:paraId="0000033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33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3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731578760"/>
                <w:tag w:val="goog_rdk_33"/>
              </w:sdtPr>
              <w:sdtContent>
                <w:r w:rsidDel="00000000" w:rsidR="00000000" w:rsidRPr="00000000">
                  <w:rPr>
                    <w:rFonts w:ascii="Arial Unicode MS" w:cs="Arial Unicode MS" w:eastAsia="Arial Unicode MS" w:hAnsi="Arial Unicode MS"/>
                    <w:color w:val="000000"/>
                    <w:sz w:val="16"/>
                    <w:szCs w:val="16"/>
                    <w:rtl w:val="0"/>
                  </w:rPr>
                  <w:t xml:space="preserve">≥ 2.000</w:t>
                </w:r>
              </w:sdtContent>
            </w:sdt>
          </w:p>
        </w:tc>
      </w:tr>
      <w:tr>
        <w:trPr>
          <w:cantSplit w:val="0"/>
          <w:trHeight w:val="20" w:hRule="atLeast"/>
          <w:tblHeader w:val="0"/>
        </w:trPr>
        <w:tc>
          <w:tcPr>
            <w:vAlign w:val="center"/>
          </w:tcPr>
          <w:p w:rsidR="00000000" w:rsidDel="00000000" w:rsidP="00000000" w:rsidRDefault="00000000" w:rsidRPr="00000000" w14:paraId="0000033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3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Los Andes</w:t>
            </w:r>
          </w:p>
        </w:tc>
        <w:tc>
          <w:tcPr>
            <w:vAlign w:val="center"/>
          </w:tcPr>
          <w:p w:rsidR="00000000" w:rsidDel="00000000" w:rsidP="00000000" w:rsidRDefault="00000000" w:rsidRPr="00000000" w14:paraId="0000033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Calle Larga</w:t>
            </w:r>
          </w:p>
        </w:tc>
        <w:tc>
          <w:tcPr>
            <w:shd w:fill="ff6400" w:val="clear"/>
            <w:vAlign w:val="center"/>
          </w:tcPr>
          <w:p w:rsidR="00000000" w:rsidDel="00000000" w:rsidP="00000000" w:rsidRDefault="00000000" w:rsidRPr="00000000" w14:paraId="0000034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4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4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4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4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Los Andes</w:t>
            </w:r>
          </w:p>
        </w:tc>
        <w:tc>
          <w:tcPr>
            <w:vAlign w:val="center"/>
          </w:tcPr>
          <w:p w:rsidR="00000000" w:rsidDel="00000000" w:rsidP="00000000" w:rsidRDefault="00000000" w:rsidRPr="00000000" w14:paraId="0000034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Rinconada</w:t>
            </w:r>
          </w:p>
        </w:tc>
        <w:tc>
          <w:tcPr>
            <w:shd w:fill="ff6400" w:val="clear"/>
            <w:vAlign w:val="center"/>
          </w:tcPr>
          <w:p w:rsidR="00000000" w:rsidDel="00000000" w:rsidP="00000000" w:rsidRDefault="00000000" w:rsidRPr="00000000" w14:paraId="0000034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4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4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4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4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Los Andes</w:t>
            </w:r>
          </w:p>
        </w:tc>
        <w:tc>
          <w:tcPr>
            <w:vAlign w:val="center"/>
          </w:tcPr>
          <w:p w:rsidR="00000000" w:rsidDel="00000000" w:rsidP="00000000" w:rsidRDefault="00000000" w:rsidRPr="00000000" w14:paraId="0000034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Esteban</w:t>
            </w:r>
          </w:p>
        </w:tc>
        <w:tc>
          <w:tcPr>
            <w:shd w:fill="ff6400" w:val="clear"/>
            <w:vAlign w:val="center"/>
          </w:tcPr>
          <w:p w:rsidR="00000000" w:rsidDel="00000000" w:rsidP="00000000" w:rsidRDefault="00000000" w:rsidRPr="00000000" w14:paraId="0000034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4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4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2.000</w:t>
            </w:r>
          </w:p>
        </w:tc>
      </w:tr>
      <w:tr>
        <w:trPr>
          <w:cantSplit w:val="0"/>
          <w:trHeight w:val="20" w:hRule="atLeast"/>
          <w:tblHeader w:val="0"/>
        </w:trPr>
        <w:tc>
          <w:tcPr>
            <w:vAlign w:val="center"/>
          </w:tcPr>
          <w:p w:rsidR="00000000" w:rsidDel="00000000" w:rsidP="00000000" w:rsidRDefault="00000000" w:rsidRPr="00000000" w14:paraId="0000034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5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Los Andes</w:t>
            </w:r>
          </w:p>
        </w:tc>
        <w:tc>
          <w:tcPr>
            <w:vAlign w:val="center"/>
          </w:tcPr>
          <w:p w:rsidR="00000000" w:rsidDel="00000000" w:rsidP="00000000" w:rsidRDefault="00000000" w:rsidRPr="00000000" w14:paraId="0000035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Esteban</w:t>
            </w:r>
          </w:p>
        </w:tc>
        <w:tc>
          <w:tcPr>
            <w:shd w:fill="518cd4" w:val="clear"/>
            <w:vAlign w:val="center"/>
          </w:tcPr>
          <w:p w:rsidR="00000000" w:rsidDel="00000000" w:rsidP="00000000" w:rsidRDefault="00000000" w:rsidRPr="00000000" w14:paraId="0000035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35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5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490328126"/>
                <w:tag w:val="goog_rdk_34"/>
              </w:sdtPr>
              <w:sdtContent>
                <w:r w:rsidDel="00000000" w:rsidR="00000000" w:rsidRPr="00000000">
                  <w:rPr>
                    <w:rFonts w:ascii="Arial Unicode MS" w:cs="Arial Unicode MS" w:eastAsia="Arial Unicode MS" w:hAnsi="Arial Unicode MS"/>
                    <w:color w:val="000000"/>
                    <w:sz w:val="16"/>
                    <w:szCs w:val="16"/>
                    <w:rtl w:val="0"/>
                  </w:rPr>
                  <w:t xml:space="preserve">≥ 2.000</w:t>
                </w:r>
              </w:sdtContent>
            </w:sdt>
          </w:p>
        </w:tc>
      </w:tr>
      <w:tr>
        <w:trPr>
          <w:cantSplit w:val="0"/>
          <w:trHeight w:val="20" w:hRule="atLeast"/>
          <w:tblHeader w:val="0"/>
        </w:trPr>
        <w:tc>
          <w:tcPr>
            <w:vAlign w:val="center"/>
          </w:tcPr>
          <w:p w:rsidR="00000000" w:rsidDel="00000000" w:rsidP="00000000" w:rsidRDefault="00000000" w:rsidRPr="00000000" w14:paraId="0000035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5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Petorca</w:t>
            </w:r>
          </w:p>
        </w:tc>
        <w:tc>
          <w:tcPr>
            <w:vAlign w:val="center"/>
          </w:tcPr>
          <w:p w:rsidR="00000000" w:rsidDel="00000000" w:rsidP="00000000" w:rsidRDefault="00000000" w:rsidRPr="00000000" w14:paraId="0000035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 Ligua</w:t>
            </w:r>
          </w:p>
        </w:tc>
        <w:tc>
          <w:tcPr>
            <w:shd w:fill="ffbe00" w:val="clear"/>
            <w:vAlign w:val="center"/>
          </w:tcPr>
          <w:p w:rsidR="00000000" w:rsidDel="00000000" w:rsidP="00000000" w:rsidRDefault="00000000" w:rsidRPr="00000000" w14:paraId="0000035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35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&gt; 71° 15'</w:t>
            </w:r>
          </w:p>
        </w:tc>
        <w:tc>
          <w:tcPr>
            <w:vAlign w:val="center"/>
          </w:tcPr>
          <w:p w:rsidR="00000000" w:rsidDel="00000000" w:rsidP="00000000" w:rsidRDefault="00000000" w:rsidRPr="00000000" w14:paraId="0000035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5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5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Petorca</w:t>
            </w:r>
          </w:p>
        </w:tc>
        <w:tc>
          <w:tcPr>
            <w:vAlign w:val="center"/>
          </w:tcPr>
          <w:p w:rsidR="00000000" w:rsidDel="00000000" w:rsidP="00000000" w:rsidRDefault="00000000" w:rsidRPr="00000000" w14:paraId="0000035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 Ligua</w:t>
            </w:r>
          </w:p>
        </w:tc>
        <w:tc>
          <w:tcPr>
            <w:shd w:fill="ff6400" w:val="clear"/>
            <w:vAlign w:val="center"/>
          </w:tcPr>
          <w:p w:rsidR="00000000" w:rsidDel="00000000" w:rsidP="00000000" w:rsidRDefault="00000000" w:rsidRPr="00000000" w14:paraId="0000035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5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2001388125"/>
                <w:tag w:val="goog_rdk_35"/>
              </w:sdtPr>
              <w:sdtContent>
                <w:r w:rsidDel="00000000" w:rsidR="00000000" w:rsidRPr="00000000">
                  <w:rPr>
                    <w:rFonts w:ascii="Arial Unicode MS" w:cs="Arial Unicode MS" w:eastAsia="Arial Unicode MS" w:hAnsi="Arial Unicode MS"/>
                    <w:color w:val="000000"/>
                    <w:sz w:val="16"/>
                    <w:szCs w:val="16"/>
                    <w:rtl w:val="0"/>
                  </w:rPr>
                  <w:t xml:space="preserve">≤ 71° 15'</w:t>
                </w:r>
              </w:sdtContent>
            </w:sdt>
          </w:p>
        </w:tc>
        <w:tc>
          <w:tcPr>
            <w:vAlign w:val="center"/>
          </w:tcPr>
          <w:p w:rsidR="00000000" w:rsidDel="00000000" w:rsidP="00000000" w:rsidRDefault="00000000" w:rsidRPr="00000000" w14:paraId="0000036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6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6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Petorca</w:t>
            </w:r>
          </w:p>
        </w:tc>
        <w:tc>
          <w:tcPr>
            <w:vAlign w:val="center"/>
          </w:tcPr>
          <w:p w:rsidR="00000000" w:rsidDel="00000000" w:rsidP="00000000" w:rsidRDefault="00000000" w:rsidRPr="00000000" w14:paraId="0000036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Cabildo</w:t>
            </w:r>
          </w:p>
        </w:tc>
        <w:tc>
          <w:tcPr>
            <w:shd w:fill="ff6400" w:val="clear"/>
            <w:vAlign w:val="center"/>
          </w:tcPr>
          <w:p w:rsidR="00000000" w:rsidDel="00000000" w:rsidP="00000000" w:rsidRDefault="00000000" w:rsidRPr="00000000" w14:paraId="0000036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6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6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2.000</w:t>
            </w:r>
          </w:p>
        </w:tc>
      </w:tr>
      <w:tr>
        <w:trPr>
          <w:cantSplit w:val="0"/>
          <w:trHeight w:val="20" w:hRule="atLeast"/>
          <w:tblHeader w:val="0"/>
        </w:trPr>
        <w:tc>
          <w:tcPr>
            <w:vAlign w:val="center"/>
          </w:tcPr>
          <w:p w:rsidR="00000000" w:rsidDel="00000000" w:rsidP="00000000" w:rsidRDefault="00000000" w:rsidRPr="00000000" w14:paraId="0000036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6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Petorca</w:t>
            </w:r>
          </w:p>
        </w:tc>
        <w:tc>
          <w:tcPr>
            <w:vAlign w:val="center"/>
          </w:tcPr>
          <w:p w:rsidR="00000000" w:rsidDel="00000000" w:rsidP="00000000" w:rsidRDefault="00000000" w:rsidRPr="00000000" w14:paraId="0000036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Cabildo</w:t>
            </w:r>
          </w:p>
        </w:tc>
        <w:tc>
          <w:tcPr>
            <w:shd w:fill="518cd4" w:val="clear"/>
            <w:vAlign w:val="center"/>
          </w:tcPr>
          <w:p w:rsidR="00000000" w:rsidDel="00000000" w:rsidP="00000000" w:rsidRDefault="00000000" w:rsidRPr="00000000" w14:paraId="0000036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36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6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2523678"/>
                <w:tag w:val="goog_rdk_36"/>
              </w:sdtPr>
              <w:sdtContent>
                <w:r w:rsidDel="00000000" w:rsidR="00000000" w:rsidRPr="00000000">
                  <w:rPr>
                    <w:rFonts w:ascii="Arial Unicode MS" w:cs="Arial Unicode MS" w:eastAsia="Arial Unicode MS" w:hAnsi="Arial Unicode MS"/>
                    <w:color w:val="000000"/>
                    <w:sz w:val="16"/>
                    <w:szCs w:val="16"/>
                    <w:rtl w:val="0"/>
                  </w:rPr>
                  <w:t xml:space="preserve">≥ 2.000</w:t>
                </w:r>
              </w:sdtContent>
            </w:sdt>
          </w:p>
        </w:tc>
      </w:tr>
      <w:tr>
        <w:trPr>
          <w:cantSplit w:val="0"/>
          <w:trHeight w:val="20" w:hRule="atLeast"/>
          <w:tblHeader w:val="0"/>
        </w:trPr>
        <w:tc>
          <w:tcPr>
            <w:vAlign w:val="center"/>
          </w:tcPr>
          <w:p w:rsidR="00000000" w:rsidDel="00000000" w:rsidP="00000000" w:rsidRDefault="00000000" w:rsidRPr="00000000" w14:paraId="0000036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6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Petorca</w:t>
            </w:r>
          </w:p>
        </w:tc>
        <w:tc>
          <w:tcPr>
            <w:vAlign w:val="center"/>
          </w:tcPr>
          <w:p w:rsidR="00000000" w:rsidDel="00000000" w:rsidP="00000000" w:rsidRDefault="00000000" w:rsidRPr="00000000" w14:paraId="0000036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Papudo</w:t>
            </w:r>
          </w:p>
        </w:tc>
        <w:tc>
          <w:tcPr>
            <w:shd w:fill="ffbe00" w:val="clear"/>
            <w:vAlign w:val="center"/>
          </w:tcPr>
          <w:p w:rsidR="00000000" w:rsidDel="00000000" w:rsidP="00000000" w:rsidRDefault="00000000" w:rsidRPr="00000000" w14:paraId="0000037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37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7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7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7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Petorca</w:t>
            </w:r>
          </w:p>
        </w:tc>
        <w:tc>
          <w:tcPr>
            <w:vAlign w:val="center"/>
          </w:tcPr>
          <w:p w:rsidR="00000000" w:rsidDel="00000000" w:rsidP="00000000" w:rsidRDefault="00000000" w:rsidRPr="00000000" w14:paraId="0000037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Petorca</w:t>
            </w:r>
          </w:p>
        </w:tc>
        <w:tc>
          <w:tcPr>
            <w:shd w:fill="ff6400" w:val="clear"/>
            <w:vAlign w:val="center"/>
          </w:tcPr>
          <w:p w:rsidR="00000000" w:rsidDel="00000000" w:rsidP="00000000" w:rsidRDefault="00000000" w:rsidRPr="00000000" w14:paraId="0000037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7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7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2.000</w:t>
            </w:r>
          </w:p>
        </w:tc>
      </w:tr>
      <w:tr>
        <w:trPr>
          <w:cantSplit w:val="0"/>
          <w:trHeight w:val="20" w:hRule="atLeast"/>
          <w:tblHeader w:val="0"/>
        </w:trPr>
        <w:tc>
          <w:tcPr>
            <w:vAlign w:val="center"/>
          </w:tcPr>
          <w:p w:rsidR="00000000" w:rsidDel="00000000" w:rsidP="00000000" w:rsidRDefault="00000000" w:rsidRPr="00000000" w14:paraId="0000037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7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Petorca</w:t>
            </w:r>
          </w:p>
        </w:tc>
        <w:tc>
          <w:tcPr>
            <w:vAlign w:val="center"/>
          </w:tcPr>
          <w:p w:rsidR="00000000" w:rsidDel="00000000" w:rsidP="00000000" w:rsidRDefault="00000000" w:rsidRPr="00000000" w14:paraId="0000037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Petorca</w:t>
            </w:r>
          </w:p>
        </w:tc>
        <w:tc>
          <w:tcPr>
            <w:shd w:fill="518cd4" w:val="clear"/>
            <w:vAlign w:val="center"/>
          </w:tcPr>
          <w:p w:rsidR="00000000" w:rsidDel="00000000" w:rsidP="00000000" w:rsidRDefault="00000000" w:rsidRPr="00000000" w14:paraId="0000037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37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7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699007295"/>
                <w:tag w:val="goog_rdk_37"/>
              </w:sdtPr>
              <w:sdtContent>
                <w:r w:rsidDel="00000000" w:rsidR="00000000" w:rsidRPr="00000000">
                  <w:rPr>
                    <w:rFonts w:ascii="Arial Unicode MS" w:cs="Arial Unicode MS" w:eastAsia="Arial Unicode MS" w:hAnsi="Arial Unicode MS"/>
                    <w:color w:val="000000"/>
                    <w:sz w:val="16"/>
                    <w:szCs w:val="16"/>
                    <w:rtl w:val="0"/>
                  </w:rPr>
                  <w:t xml:space="preserve">≥ 2.000</w:t>
                </w:r>
              </w:sdtContent>
            </w:sdt>
          </w:p>
        </w:tc>
      </w:tr>
      <w:tr>
        <w:trPr>
          <w:cantSplit w:val="0"/>
          <w:trHeight w:val="20" w:hRule="atLeast"/>
          <w:tblHeader w:val="0"/>
        </w:trPr>
        <w:tc>
          <w:tcPr>
            <w:vAlign w:val="center"/>
          </w:tcPr>
          <w:p w:rsidR="00000000" w:rsidDel="00000000" w:rsidP="00000000" w:rsidRDefault="00000000" w:rsidRPr="00000000" w14:paraId="0000037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8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Petorca</w:t>
            </w:r>
          </w:p>
        </w:tc>
        <w:tc>
          <w:tcPr>
            <w:vAlign w:val="center"/>
          </w:tcPr>
          <w:p w:rsidR="00000000" w:rsidDel="00000000" w:rsidP="00000000" w:rsidRDefault="00000000" w:rsidRPr="00000000" w14:paraId="0000038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Zapallar</w:t>
            </w:r>
          </w:p>
        </w:tc>
        <w:tc>
          <w:tcPr>
            <w:shd w:fill="ffbe00" w:val="clear"/>
            <w:vAlign w:val="center"/>
          </w:tcPr>
          <w:p w:rsidR="00000000" w:rsidDel="00000000" w:rsidP="00000000" w:rsidRDefault="00000000" w:rsidRPr="00000000" w14:paraId="0000038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38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8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8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8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Quillota</w:t>
            </w:r>
          </w:p>
        </w:tc>
        <w:tc>
          <w:tcPr>
            <w:vAlign w:val="center"/>
          </w:tcPr>
          <w:p w:rsidR="00000000" w:rsidDel="00000000" w:rsidP="00000000" w:rsidRDefault="00000000" w:rsidRPr="00000000" w14:paraId="0000038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Quillota</w:t>
            </w:r>
          </w:p>
        </w:tc>
        <w:tc>
          <w:tcPr>
            <w:shd w:fill="ff6400" w:val="clear"/>
            <w:vAlign w:val="center"/>
          </w:tcPr>
          <w:p w:rsidR="00000000" w:rsidDel="00000000" w:rsidP="00000000" w:rsidRDefault="00000000" w:rsidRPr="00000000" w14:paraId="0000038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8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8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8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8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Quillota</w:t>
            </w:r>
          </w:p>
        </w:tc>
        <w:tc>
          <w:tcPr>
            <w:vAlign w:val="center"/>
          </w:tcPr>
          <w:p w:rsidR="00000000" w:rsidDel="00000000" w:rsidP="00000000" w:rsidRDefault="00000000" w:rsidRPr="00000000" w14:paraId="0000038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Calera</w:t>
            </w:r>
          </w:p>
        </w:tc>
        <w:tc>
          <w:tcPr>
            <w:shd w:fill="ff6400" w:val="clear"/>
            <w:vAlign w:val="center"/>
          </w:tcPr>
          <w:p w:rsidR="00000000" w:rsidDel="00000000" w:rsidP="00000000" w:rsidRDefault="00000000" w:rsidRPr="00000000" w14:paraId="0000038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8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9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9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9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Quillota</w:t>
            </w:r>
          </w:p>
        </w:tc>
        <w:tc>
          <w:tcPr>
            <w:vAlign w:val="center"/>
          </w:tcPr>
          <w:p w:rsidR="00000000" w:rsidDel="00000000" w:rsidP="00000000" w:rsidRDefault="00000000" w:rsidRPr="00000000" w14:paraId="0000039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Hijuelas</w:t>
            </w:r>
          </w:p>
        </w:tc>
        <w:tc>
          <w:tcPr>
            <w:shd w:fill="ff6400" w:val="clear"/>
            <w:vAlign w:val="center"/>
          </w:tcPr>
          <w:p w:rsidR="00000000" w:rsidDel="00000000" w:rsidP="00000000" w:rsidRDefault="00000000" w:rsidRPr="00000000" w14:paraId="0000039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9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9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9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9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Quillota</w:t>
            </w:r>
          </w:p>
        </w:tc>
        <w:tc>
          <w:tcPr>
            <w:vAlign w:val="center"/>
          </w:tcPr>
          <w:p w:rsidR="00000000" w:rsidDel="00000000" w:rsidP="00000000" w:rsidRDefault="00000000" w:rsidRPr="00000000" w14:paraId="0000039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 Cruz</w:t>
            </w:r>
          </w:p>
        </w:tc>
        <w:tc>
          <w:tcPr>
            <w:shd w:fill="ff6400" w:val="clear"/>
            <w:vAlign w:val="center"/>
          </w:tcPr>
          <w:p w:rsidR="00000000" w:rsidDel="00000000" w:rsidP="00000000" w:rsidRDefault="00000000" w:rsidRPr="00000000" w14:paraId="0000039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9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9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9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9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Marga Marga</w:t>
            </w:r>
          </w:p>
        </w:tc>
        <w:tc>
          <w:tcPr>
            <w:vAlign w:val="center"/>
          </w:tcPr>
          <w:p w:rsidR="00000000" w:rsidDel="00000000" w:rsidP="00000000" w:rsidRDefault="00000000" w:rsidRPr="00000000" w14:paraId="0000039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Limache</w:t>
            </w:r>
          </w:p>
        </w:tc>
        <w:tc>
          <w:tcPr>
            <w:shd w:fill="ff6400" w:val="clear"/>
            <w:vAlign w:val="center"/>
          </w:tcPr>
          <w:p w:rsidR="00000000" w:rsidDel="00000000" w:rsidP="00000000" w:rsidRDefault="00000000" w:rsidRPr="00000000" w14:paraId="000003A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A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A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A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A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Quillota</w:t>
            </w:r>
          </w:p>
        </w:tc>
        <w:tc>
          <w:tcPr>
            <w:vAlign w:val="center"/>
          </w:tcPr>
          <w:p w:rsidR="00000000" w:rsidDel="00000000" w:rsidP="00000000" w:rsidRDefault="00000000" w:rsidRPr="00000000" w14:paraId="000003A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Nogales</w:t>
            </w:r>
          </w:p>
        </w:tc>
        <w:tc>
          <w:tcPr>
            <w:shd w:fill="ff6400" w:val="clear"/>
            <w:vAlign w:val="center"/>
          </w:tcPr>
          <w:p w:rsidR="00000000" w:rsidDel="00000000" w:rsidP="00000000" w:rsidRDefault="00000000" w:rsidRPr="00000000" w14:paraId="000003A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A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A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A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A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Marga Marga</w:t>
            </w:r>
          </w:p>
        </w:tc>
        <w:tc>
          <w:tcPr>
            <w:vAlign w:val="center"/>
          </w:tcPr>
          <w:p w:rsidR="00000000" w:rsidDel="00000000" w:rsidP="00000000" w:rsidRDefault="00000000" w:rsidRPr="00000000" w14:paraId="000003A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Olmué</w:t>
            </w:r>
          </w:p>
        </w:tc>
        <w:tc>
          <w:tcPr>
            <w:shd w:fill="ff6400" w:val="clear"/>
            <w:vAlign w:val="center"/>
          </w:tcPr>
          <w:p w:rsidR="00000000" w:rsidDel="00000000" w:rsidP="00000000" w:rsidRDefault="00000000" w:rsidRPr="00000000" w14:paraId="000003A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A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A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A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B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Antonio</w:t>
            </w:r>
          </w:p>
        </w:tc>
        <w:tc>
          <w:tcPr>
            <w:vAlign w:val="center"/>
          </w:tcPr>
          <w:p w:rsidR="00000000" w:rsidDel="00000000" w:rsidP="00000000" w:rsidRDefault="00000000" w:rsidRPr="00000000" w14:paraId="000003B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Antonio</w:t>
            </w:r>
          </w:p>
        </w:tc>
        <w:tc>
          <w:tcPr>
            <w:shd w:fill="ffbe00" w:val="clear"/>
            <w:vAlign w:val="center"/>
          </w:tcPr>
          <w:p w:rsidR="00000000" w:rsidDel="00000000" w:rsidP="00000000" w:rsidRDefault="00000000" w:rsidRPr="00000000" w14:paraId="000003B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3B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B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B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B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Antonio</w:t>
            </w:r>
          </w:p>
        </w:tc>
        <w:tc>
          <w:tcPr>
            <w:vAlign w:val="center"/>
          </w:tcPr>
          <w:p w:rsidR="00000000" w:rsidDel="00000000" w:rsidP="00000000" w:rsidRDefault="00000000" w:rsidRPr="00000000" w14:paraId="000003B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Algarrobo</w:t>
            </w:r>
          </w:p>
        </w:tc>
        <w:tc>
          <w:tcPr>
            <w:shd w:fill="ffbe00" w:val="clear"/>
            <w:vAlign w:val="center"/>
          </w:tcPr>
          <w:p w:rsidR="00000000" w:rsidDel="00000000" w:rsidP="00000000" w:rsidRDefault="00000000" w:rsidRPr="00000000" w14:paraId="000003B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3B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B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B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B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Antonio</w:t>
            </w:r>
          </w:p>
        </w:tc>
        <w:tc>
          <w:tcPr>
            <w:vAlign w:val="center"/>
          </w:tcPr>
          <w:p w:rsidR="00000000" w:rsidDel="00000000" w:rsidP="00000000" w:rsidRDefault="00000000" w:rsidRPr="00000000" w14:paraId="000003B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Cartagena</w:t>
            </w:r>
          </w:p>
        </w:tc>
        <w:tc>
          <w:tcPr>
            <w:shd w:fill="ffbe00" w:val="clear"/>
            <w:vAlign w:val="center"/>
          </w:tcPr>
          <w:p w:rsidR="00000000" w:rsidDel="00000000" w:rsidP="00000000" w:rsidRDefault="00000000" w:rsidRPr="00000000" w14:paraId="000003B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3B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C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C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C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Antonio</w:t>
            </w:r>
          </w:p>
        </w:tc>
        <w:tc>
          <w:tcPr>
            <w:vAlign w:val="center"/>
          </w:tcPr>
          <w:p w:rsidR="00000000" w:rsidDel="00000000" w:rsidP="00000000" w:rsidRDefault="00000000" w:rsidRPr="00000000" w14:paraId="000003C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 Quisco</w:t>
            </w:r>
          </w:p>
        </w:tc>
        <w:tc>
          <w:tcPr>
            <w:shd w:fill="ffbe00" w:val="clear"/>
            <w:vAlign w:val="center"/>
          </w:tcPr>
          <w:p w:rsidR="00000000" w:rsidDel="00000000" w:rsidP="00000000" w:rsidRDefault="00000000" w:rsidRPr="00000000" w14:paraId="000003C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3C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C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C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C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Antonio</w:t>
            </w:r>
          </w:p>
        </w:tc>
        <w:tc>
          <w:tcPr>
            <w:vAlign w:val="center"/>
          </w:tcPr>
          <w:p w:rsidR="00000000" w:rsidDel="00000000" w:rsidP="00000000" w:rsidRDefault="00000000" w:rsidRPr="00000000" w14:paraId="000003C9">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 Tabo</w:t>
            </w:r>
          </w:p>
        </w:tc>
        <w:tc>
          <w:tcPr>
            <w:shd w:fill="ffbe00" w:val="clear"/>
            <w:vAlign w:val="center"/>
          </w:tcPr>
          <w:p w:rsidR="00000000" w:rsidDel="00000000" w:rsidP="00000000" w:rsidRDefault="00000000" w:rsidRPr="00000000" w14:paraId="000003C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3C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C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C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C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Antonio</w:t>
            </w:r>
          </w:p>
        </w:tc>
        <w:tc>
          <w:tcPr>
            <w:vAlign w:val="center"/>
          </w:tcPr>
          <w:p w:rsidR="00000000" w:rsidDel="00000000" w:rsidP="00000000" w:rsidRDefault="00000000" w:rsidRPr="00000000" w14:paraId="000003CF">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Santo Domingo</w:t>
            </w:r>
          </w:p>
        </w:tc>
        <w:tc>
          <w:tcPr>
            <w:shd w:fill="ffbe00" w:val="clear"/>
            <w:vAlign w:val="center"/>
          </w:tcPr>
          <w:p w:rsidR="00000000" w:rsidDel="00000000" w:rsidP="00000000" w:rsidRDefault="00000000" w:rsidRPr="00000000" w14:paraId="000003D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3D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D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D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D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Felipe</w:t>
            </w:r>
          </w:p>
        </w:tc>
        <w:tc>
          <w:tcPr>
            <w:vAlign w:val="center"/>
          </w:tcPr>
          <w:p w:rsidR="00000000" w:rsidDel="00000000" w:rsidP="00000000" w:rsidRDefault="00000000" w:rsidRPr="00000000" w14:paraId="000003D5">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Felipe</w:t>
            </w:r>
          </w:p>
        </w:tc>
        <w:tc>
          <w:tcPr>
            <w:shd w:fill="ff6400" w:val="clear"/>
            <w:vAlign w:val="center"/>
          </w:tcPr>
          <w:p w:rsidR="00000000" w:rsidDel="00000000" w:rsidP="00000000" w:rsidRDefault="00000000" w:rsidRPr="00000000" w14:paraId="000003D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D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D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D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D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Felipe</w:t>
            </w:r>
          </w:p>
        </w:tc>
        <w:tc>
          <w:tcPr>
            <w:vAlign w:val="center"/>
          </w:tcPr>
          <w:p w:rsidR="00000000" w:rsidDel="00000000" w:rsidP="00000000" w:rsidRDefault="00000000" w:rsidRPr="00000000" w14:paraId="000003DB">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Catemu</w:t>
            </w:r>
          </w:p>
        </w:tc>
        <w:tc>
          <w:tcPr>
            <w:shd w:fill="ff6400" w:val="clear"/>
            <w:vAlign w:val="center"/>
          </w:tcPr>
          <w:p w:rsidR="00000000" w:rsidDel="00000000" w:rsidP="00000000" w:rsidRDefault="00000000" w:rsidRPr="00000000" w14:paraId="000003D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D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D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D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E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Felipe</w:t>
            </w:r>
          </w:p>
        </w:tc>
        <w:tc>
          <w:tcPr>
            <w:vAlign w:val="center"/>
          </w:tcPr>
          <w:p w:rsidR="00000000" w:rsidDel="00000000" w:rsidP="00000000" w:rsidRDefault="00000000" w:rsidRPr="00000000" w14:paraId="000003E1">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Llaillay</w:t>
            </w:r>
          </w:p>
        </w:tc>
        <w:tc>
          <w:tcPr>
            <w:shd w:fill="ff6400" w:val="clear"/>
            <w:vAlign w:val="center"/>
          </w:tcPr>
          <w:p w:rsidR="00000000" w:rsidDel="00000000" w:rsidP="00000000" w:rsidRDefault="00000000" w:rsidRPr="00000000" w14:paraId="000003E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E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E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E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E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Felipe</w:t>
            </w:r>
          </w:p>
        </w:tc>
        <w:tc>
          <w:tcPr>
            <w:vAlign w:val="center"/>
          </w:tcPr>
          <w:p w:rsidR="00000000" w:rsidDel="00000000" w:rsidP="00000000" w:rsidRDefault="00000000" w:rsidRPr="00000000" w14:paraId="000003E7">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Panquehue</w:t>
            </w:r>
          </w:p>
        </w:tc>
        <w:tc>
          <w:tcPr>
            <w:shd w:fill="ff6400" w:val="clear"/>
            <w:vAlign w:val="center"/>
          </w:tcPr>
          <w:p w:rsidR="00000000" w:rsidDel="00000000" w:rsidP="00000000" w:rsidRDefault="00000000" w:rsidRPr="00000000" w14:paraId="000003E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E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E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E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E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Felipe</w:t>
            </w:r>
          </w:p>
        </w:tc>
        <w:tc>
          <w:tcPr>
            <w:vAlign w:val="center"/>
          </w:tcPr>
          <w:p w:rsidR="00000000" w:rsidDel="00000000" w:rsidP="00000000" w:rsidRDefault="00000000" w:rsidRPr="00000000" w14:paraId="000003ED">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Putaendo</w:t>
            </w:r>
          </w:p>
        </w:tc>
        <w:tc>
          <w:tcPr>
            <w:shd w:fill="ff6400" w:val="clear"/>
            <w:vAlign w:val="center"/>
          </w:tcPr>
          <w:p w:rsidR="00000000" w:rsidDel="00000000" w:rsidP="00000000" w:rsidRDefault="00000000" w:rsidRPr="00000000" w14:paraId="000003E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E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F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2.000</w:t>
            </w:r>
          </w:p>
        </w:tc>
      </w:tr>
      <w:tr>
        <w:trPr>
          <w:cantSplit w:val="0"/>
          <w:trHeight w:val="20" w:hRule="atLeast"/>
          <w:tblHeader w:val="0"/>
        </w:trPr>
        <w:tc>
          <w:tcPr>
            <w:vAlign w:val="center"/>
          </w:tcPr>
          <w:p w:rsidR="00000000" w:rsidDel="00000000" w:rsidP="00000000" w:rsidRDefault="00000000" w:rsidRPr="00000000" w14:paraId="000003F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F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Felipe</w:t>
            </w:r>
          </w:p>
        </w:tc>
        <w:tc>
          <w:tcPr>
            <w:vAlign w:val="center"/>
          </w:tcPr>
          <w:p w:rsidR="00000000" w:rsidDel="00000000" w:rsidP="00000000" w:rsidRDefault="00000000" w:rsidRPr="00000000" w14:paraId="000003F3">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Putaendo</w:t>
            </w:r>
          </w:p>
        </w:tc>
        <w:tc>
          <w:tcPr>
            <w:shd w:fill="518cd4" w:val="clear"/>
            <w:vAlign w:val="center"/>
          </w:tcPr>
          <w:p w:rsidR="00000000" w:rsidDel="00000000" w:rsidP="00000000" w:rsidRDefault="00000000" w:rsidRPr="00000000" w14:paraId="000003F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3F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F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819550156"/>
                <w:tag w:val="goog_rdk_38"/>
              </w:sdtPr>
              <w:sdtContent>
                <w:r w:rsidDel="00000000" w:rsidR="00000000" w:rsidRPr="00000000">
                  <w:rPr>
                    <w:rFonts w:ascii="Arial Unicode MS" w:cs="Arial Unicode MS" w:eastAsia="Arial Unicode MS" w:hAnsi="Arial Unicode MS"/>
                    <w:color w:val="000000"/>
                    <w:sz w:val="16"/>
                    <w:szCs w:val="16"/>
                    <w:rtl w:val="0"/>
                  </w:rPr>
                  <w:t xml:space="preserve">≥ 2.000</w:t>
                </w:r>
              </w:sdtContent>
            </w:sdt>
          </w:p>
        </w:tc>
      </w:tr>
      <w:tr>
        <w:trPr>
          <w:cantSplit w:val="0"/>
          <w:trHeight w:val="20" w:hRule="atLeast"/>
          <w:tblHeader w:val="0"/>
        </w:trPr>
        <w:tc>
          <w:tcPr>
            <w:vAlign w:val="center"/>
          </w:tcPr>
          <w:p w:rsidR="00000000" w:rsidDel="00000000" w:rsidP="00000000" w:rsidRDefault="00000000" w:rsidRPr="00000000" w14:paraId="000003F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Valparaíso</w:t>
            </w:r>
          </w:p>
        </w:tc>
        <w:tc>
          <w:tcPr>
            <w:vAlign w:val="center"/>
          </w:tcPr>
          <w:p w:rsidR="00000000" w:rsidDel="00000000" w:rsidP="00000000" w:rsidRDefault="00000000" w:rsidRPr="00000000" w14:paraId="000003F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Felipe</w:t>
            </w:r>
          </w:p>
        </w:tc>
        <w:tc>
          <w:tcPr>
            <w:vAlign w:val="center"/>
          </w:tcPr>
          <w:p w:rsidR="00000000" w:rsidDel="00000000" w:rsidP="00000000" w:rsidRDefault="00000000" w:rsidRPr="00000000" w14:paraId="000003F9">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Santa María</w:t>
            </w:r>
          </w:p>
        </w:tc>
        <w:tc>
          <w:tcPr>
            <w:shd w:fill="ff6400" w:val="clear"/>
            <w:vAlign w:val="center"/>
          </w:tcPr>
          <w:p w:rsidR="00000000" w:rsidDel="00000000" w:rsidP="00000000" w:rsidRDefault="00000000" w:rsidRPr="00000000" w14:paraId="000003F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3F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3F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3F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3F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3FF">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shd w:fill="ff6400" w:val="clear"/>
            <w:vAlign w:val="center"/>
          </w:tcPr>
          <w:p w:rsidR="00000000" w:rsidDel="00000000" w:rsidP="00000000" w:rsidRDefault="00000000" w:rsidRPr="00000000" w14:paraId="0000040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0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0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0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0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05">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Cerrillos</w:t>
            </w:r>
          </w:p>
        </w:tc>
        <w:tc>
          <w:tcPr>
            <w:shd w:fill="ff6400" w:val="clear"/>
            <w:vAlign w:val="center"/>
          </w:tcPr>
          <w:p w:rsidR="00000000" w:rsidDel="00000000" w:rsidP="00000000" w:rsidRDefault="00000000" w:rsidRPr="00000000" w14:paraId="0000040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0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0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0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0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0B">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Cerro Navia</w:t>
            </w:r>
          </w:p>
        </w:tc>
        <w:tc>
          <w:tcPr>
            <w:shd w:fill="ff6400" w:val="clear"/>
            <w:vAlign w:val="center"/>
          </w:tcPr>
          <w:p w:rsidR="00000000" w:rsidDel="00000000" w:rsidP="00000000" w:rsidRDefault="00000000" w:rsidRPr="00000000" w14:paraId="0000040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0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0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0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1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11">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Conchalí</w:t>
            </w:r>
          </w:p>
        </w:tc>
        <w:tc>
          <w:tcPr>
            <w:shd w:fill="ff6400" w:val="clear"/>
            <w:vAlign w:val="center"/>
          </w:tcPr>
          <w:p w:rsidR="00000000" w:rsidDel="00000000" w:rsidP="00000000" w:rsidRDefault="00000000" w:rsidRPr="00000000" w14:paraId="0000041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1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1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1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1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17">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 Bosque</w:t>
            </w:r>
          </w:p>
        </w:tc>
        <w:tc>
          <w:tcPr>
            <w:shd w:fill="ff6400" w:val="clear"/>
            <w:vAlign w:val="center"/>
          </w:tcPr>
          <w:p w:rsidR="00000000" w:rsidDel="00000000" w:rsidP="00000000" w:rsidRDefault="00000000" w:rsidRPr="00000000" w14:paraId="0000041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1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1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1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1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1D">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Estación Central</w:t>
            </w:r>
          </w:p>
        </w:tc>
        <w:tc>
          <w:tcPr>
            <w:shd w:fill="ff6400" w:val="clear"/>
            <w:vAlign w:val="center"/>
          </w:tcPr>
          <w:p w:rsidR="00000000" w:rsidDel="00000000" w:rsidP="00000000" w:rsidRDefault="00000000" w:rsidRPr="00000000" w14:paraId="0000041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1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2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2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2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23">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Huechuraba</w:t>
            </w:r>
          </w:p>
        </w:tc>
        <w:tc>
          <w:tcPr>
            <w:shd w:fill="ff6400" w:val="clear"/>
            <w:vAlign w:val="center"/>
          </w:tcPr>
          <w:p w:rsidR="00000000" w:rsidDel="00000000" w:rsidP="00000000" w:rsidRDefault="00000000" w:rsidRPr="00000000" w14:paraId="0000042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2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2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2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2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29">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Independencia</w:t>
            </w:r>
          </w:p>
        </w:tc>
        <w:tc>
          <w:tcPr>
            <w:shd w:fill="ff6400" w:val="clear"/>
            <w:vAlign w:val="center"/>
          </w:tcPr>
          <w:p w:rsidR="00000000" w:rsidDel="00000000" w:rsidP="00000000" w:rsidRDefault="00000000" w:rsidRPr="00000000" w14:paraId="0000042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2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2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2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2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2F">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 Cisterna</w:t>
            </w:r>
          </w:p>
        </w:tc>
        <w:tc>
          <w:tcPr>
            <w:shd w:fill="ff6400" w:val="clear"/>
            <w:vAlign w:val="center"/>
          </w:tcPr>
          <w:p w:rsidR="00000000" w:rsidDel="00000000" w:rsidP="00000000" w:rsidRDefault="00000000" w:rsidRPr="00000000" w14:paraId="0000043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3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3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3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3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35">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 Florida</w:t>
            </w:r>
          </w:p>
        </w:tc>
        <w:tc>
          <w:tcPr>
            <w:shd w:fill="ff6400" w:val="clear"/>
            <w:vAlign w:val="center"/>
          </w:tcPr>
          <w:p w:rsidR="00000000" w:rsidDel="00000000" w:rsidP="00000000" w:rsidRDefault="00000000" w:rsidRPr="00000000" w14:paraId="0000043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3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3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3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3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3B">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 Granja</w:t>
            </w:r>
          </w:p>
        </w:tc>
        <w:tc>
          <w:tcPr>
            <w:shd w:fill="ff6400" w:val="clear"/>
            <w:vAlign w:val="center"/>
          </w:tcPr>
          <w:p w:rsidR="00000000" w:rsidDel="00000000" w:rsidP="00000000" w:rsidRDefault="00000000" w:rsidRPr="00000000" w14:paraId="0000043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3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3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3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4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41">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 Pintana</w:t>
            </w:r>
          </w:p>
        </w:tc>
        <w:tc>
          <w:tcPr>
            <w:shd w:fill="ff6400" w:val="clear"/>
            <w:vAlign w:val="center"/>
          </w:tcPr>
          <w:p w:rsidR="00000000" w:rsidDel="00000000" w:rsidP="00000000" w:rsidRDefault="00000000" w:rsidRPr="00000000" w14:paraId="0000044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4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4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4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4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47">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 Reina</w:t>
            </w:r>
          </w:p>
        </w:tc>
        <w:tc>
          <w:tcPr>
            <w:shd w:fill="ff6400" w:val="clear"/>
            <w:vAlign w:val="center"/>
          </w:tcPr>
          <w:p w:rsidR="00000000" w:rsidDel="00000000" w:rsidP="00000000" w:rsidRDefault="00000000" w:rsidRPr="00000000" w14:paraId="0000044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4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4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4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4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4D">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Las Condes</w:t>
            </w:r>
          </w:p>
        </w:tc>
        <w:tc>
          <w:tcPr>
            <w:shd w:fill="ff6400" w:val="clear"/>
            <w:vAlign w:val="center"/>
          </w:tcPr>
          <w:p w:rsidR="00000000" w:rsidDel="00000000" w:rsidP="00000000" w:rsidRDefault="00000000" w:rsidRPr="00000000" w14:paraId="0000044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4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5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5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5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53">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 Barnechea</w:t>
            </w:r>
          </w:p>
        </w:tc>
        <w:tc>
          <w:tcPr>
            <w:shd w:fill="ff6400" w:val="clear"/>
            <w:vAlign w:val="center"/>
          </w:tcPr>
          <w:p w:rsidR="00000000" w:rsidDel="00000000" w:rsidP="00000000" w:rsidRDefault="00000000" w:rsidRPr="00000000" w14:paraId="0000045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5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5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2.000</w:t>
            </w:r>
          </w:p>
        </w:tc>
      </w:tr>
      <w:tr>
        <w:trPr>
          <w:cantSplit w:val="0"/>
          <w:trHeight w:val="20" w:hRule="atLeast"/>
          <w:tblHeader w:val="0"/>
        </w:trPr>
        <w:tc>
          <w:tcPr>
            <w:vAlign w:val="center"/>
          </w:tcPr>
          <w:p w:rsidR="00000000" w:rsidDel="00000000" w:rsidP="00000000" w:rsidRDefault="00000000" w:rsidRPr="00000000" w14:paraId="0000045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5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59">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 Barnechea</w:t>
            </w:r>
          </w:p>
        </w:tc>
        <w:tc>
          <w:tcPr>
            <w:shd w:fill="518cd4" w:val="clear"/>
            <w:vAlign w:val="center"/>
          </w:tcPr>
          <w:p w:rsidR="00000000" w:rsidDel="00000000" w:rsidP="00000000" w:rsidRDefault="00000000" w:rsidRPr="00000000" w14:paraId="0000045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45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5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564323988"/>
                <w:tag w:val="goog_rdk_39"/>
              </w:sdtPr>
              <w:sdtContent>
                <w:r w:rsidDel="00000000" w:rsidR="00000000" w:rsidRPr="00000000">
                  <w:rPr>
                    <w:rFonts w:ascii="Arial Unicode MS" w:cs="Arial Unicode MS" w:eastAsia="Arial Unicode MS" w:hAnsi="Arial Unicode MS"/>
                    <w:color w:val="000000"/>
                    <w:sz w:val="16"/>
                    <w:szCs w:val="16"/>
                    <w:rtl w:val="0"/>
                  </w:rPr>
                  <w:t xml:space="preserve">≥ 2.000</w:t>
                </w:r>
              </w:sdtContent>
            </w:sdt>
          </w:p>
        </w:tc>
      </w:tr>
      <w:tr>
        <w:trPr>
          <w:cantSplit w:val="0"/>
          <w:trHeight w:val="20" w:hRule="atLeast"/>
          <w:tblHeader w:val="0"/>
        </w:trPr>
        <w:tc>
          <w:tcPr>
            <w:vAlign w:val="center"/>
          </w:tcPr>
          <w:p w:rsidR="00000000" w:rsidDel="00000000" w:rsidP="00000000" w:rsidRDefault="00000000" w:rsidRPr="00000000" w14:paraId="0000045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5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5F">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 Espejo</w:t>
            </w:r>
          </w:p>
        </w:tc>
        <w:tc>
          <w:tcPr>
            <w:shd w:fill="ff6400" w:val="clear"/>
            <w:vAlign w:val="center"/>
          </w:tcPr>
          <w:p w:rsidR="00000000" w:rsidDel="00000000" w:rsidP="00000000" w:rsidRDefault="00000000" w:rsidRPr="00000000" w14:paraId="0000046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6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6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6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6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65">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 Prado</w:t>
            </w:r>
          </w:p>
        </w:tc>
        <w:tc>
          <w:tcPr>
            <w:shd w:fill="ff6400" w:val="clear"/>
            <w:vAlign w:val="center"/>
          </w:tcPr>
          <w:p w:rsidR="00000000" w:rsidDel="00000000" w:rsidP="00000000" w:rsidRDefault="00000000" w:rsidRPr="00000000" w14:paraId="0000046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6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6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6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6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6B">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Macul</w:t>
            </w:r>
          </w:p>
        </w:tc>
        <w:tc>
          <w:tcPr>
            <w:shd w:fill="ff6400" w:val="clear"/>
            <w:vAlign w:val="center"/>
          </w:tcPr>
          <w:p w:rsidR="00000000" w:rsidDel="00000000" w:rsidP="00000000" w:rsidRDefault="00000000" w:rsidRPr="00000000" w14:paraId="0000046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6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6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6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7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71">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Maipú</w:t>
            </w:r>
          </w:p>
        </w:tc>
        <w:tc>
          <w:tcPr>
            <w:shd w:fill="ff6400" w:val="clear"/>
            <w:vAlign w:val="center"/>
          </w:tcPr>
          <w:p w:rsidR="00000000" w:rsidDel="00000000" w:rsidP="00000000" w:rsidRDefault="00000000" w:rsidRPr="00000000" w14:paraId="0000047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7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7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7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7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77">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Ñuñoa</w:t>
            </w:r>
          </w:p>
        </w:tc>
        <w:tc>
          <w:tcPr>
            <w:shd w:fill="ff6400" w:val="clear"/>
            <w:vAlign w:val="center"/>
          </w:tcPr>
          <w:p w:rsidR="00000000" w:rsidDel="00000000" w:rsidP="00000000" w:rsidRDefault="00000000" w:rsidRPr="00000000" w14:paraId="0000047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7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7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7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7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7D">
            <w:pPr>
              <w:pBdr>
                <w:top w:space="0" w:sz="0" w:val="nil"/>
                <w:left w:space="0" w:sz="0" w:val="nil"/>
                <w:bottom w:space="0" w:sz="0" w:val="nil"/>
                <w:right w:space="0" w:sz="0" w:val="nil"/>
                <w:between w:space="0" w:sz="0" w:val="nil"/>
              </w:pBdr>
              <w:tabs>
                <w:tab w:val="left" w:leader="none" w:pos="987"/>
              </w:tabs>
              <w:spacing w:line="276" w:lineRule="auto"/>
              <w:ind w:left="142" w:right="112" w:firstLine="15"/>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Pedro Aguirre Cerda</w:t>
            </w:r>
          </w:p>
        </w:tc>
        <w:tc>
          <w:tcPr>
            <w:shd w:fill="ff6400" w:val="clear"/>
            <w:vAlign w:val="center"/>
          </w:tcPr>
          <w:p w:rsidR="00000000" w:rsidDel="00000000" w:rsidP="00000000" w:rsidRDefault="00000000" w:rsidRPr="00000000" w14:paraId="0000047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7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8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8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8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83">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Peñalolén</w:t>
            </w:r>
          </w:p>
        </w:tc>
        <w:tc>
          <w:tcPr>
            <w:shd w:fill="ff6400" w:val="clear"/>
            <w:vAlign w:val="center"/>
          </w:tcPr>
          <w:p w:rsidR="00000000" w:rsidDel="00000000" w:rsidP="00000000" w:rsidRDefault="00000000" w:rsidRPr="00000000" w14:paraId="0000048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8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8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8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8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89">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Providencia</w:t>
            </w:r>
          </w:p>
        </w:tc>
        <w:tc>
          <w:tcPr>
            <w:shd w:fill="ff6400" w:val="clear"/>
            <w:vAlign w:val="center"/>
          </w:tcPr>
          <w:p w:rsidR="00000000" w:rsidDel="00000000" w:rsidP="00000000" w:rsidRDefault="00000000" w:rsidRPr="00000000" w14:paraId="0000048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8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8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8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8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8F">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Pudahuel</w:t>
            </w:r>
          </w:p>
        </w:tc>
        <w:tc>
          <w:tcPr>
            <w:shd w:fill="ff6400" w:val="clear"/>
            <w:vAlign w:val="center"/>
          </w:tcPr>
          <w:p w:rsidR="00000000" w:rsidDel="00000000" w:rsidP="00000000" w:rsidRDefault="00000000" w:rsidRPr="00000000" w14:paraId="0000049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9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9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9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9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95">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Quilicura</w:t>
            </w:r>
          </w:p>
        </w:tc>
        <w:tc>
          <w:tcPr>
            <w:shd w:fill="ff6400" w:val="clear"/>
            <w:vAlign w:val="center"/>
          </w:tcPr>
          <w:p w:rsidR="00000000" w:rsidDel="00000000" w:rsidP="00000000" w:rsidRDefault="00000000" w:rsidRPr="00000000" w14:paraId="0000049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9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9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9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9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9B">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Quinta Normal</w:t>
            </w:r>
          </w:p>
        </w:tc>
        <w:tc>
          <w:tcPr>
            <w:shd w:fill="ff6400" w:val="clear"/>
            <w:vAlign w:val="center"/>
          </w:tcPr>
          <w:p w:rsidR="00000000" w:rsidDel="00000000" w:rsidP="00000000" w:rsidRDefault="00000000" w:rsidRPr="00000000" w14:paraId="0000049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9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9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9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A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A1">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Recoleta</w:t>
            </w:r>
          </w:p>
        </w:tc>
        <w:tc>
          <w:tcPr>
            <w:shd w:fill="ff6400" w:val="clear"/>
            <w:vAlign w:val="center"/>
          </w:tcPr>
          <w:p w:rsidR="00000000" w:rsidDel="00000000" w:rsidP="00000000" w:rsidRDefault="00000000" w:rsidRPr="00000000" w14:paraId="000004A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A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A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A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A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A7">
            <w:pPr>
              <w:pBdr>
                <w:top w:space="0" w:sz="0" w:val="nil"/>
                <w:left w:space="0" w:sz="0" w:val="nil"/>
                <w:bottom w:space="0" w:sz="0" w:val="nil"/>
                <w:right w:space="0" w:sz="0" w:val="nil"/>
                <w:between w:space="0" w:sz="0" w:val="nil"/>
              </w:pBdr>
              <w:spacing w:line="276" w:lineRule="auto"/>
              <w:ind w:left="157"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Renca</w:t>
            </w:r>
          </w:p>
        </w:tc>
        <w:tc>
          <w:tcPr>
            <w:shd w:fill="ff6400" w:val="clear"/>
            <w:vAlign w:val="center"/>
          </w:tcPr>
          <w:p w:rsidR="00000000" w:rsidDel="00000000" w:rsidP="00000000" w:rsidRDefault="00000000" w:rsidRPr="00000000" w14:paraId="000004A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A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A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A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A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A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Joaquín</w:t>
            </w:r>
          </w:p>
        </w:tc>
        <w:tc>
          <w:tcPr>
            <w:shd w:fill="ff6400" w:val="clear"/>
            <w:vAlign w:val="center"/>
          </w:tcPr>
          <w:p w:rsidR="00000000" w:rsidDel="00000000" w:rsidP="00000000" w:rsidRDefault="00000000" w:rsidRPr="00000000" w14:paraId="000004A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A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B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B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B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B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Miguel</w:t>
            </w:r>
          </w:p>
        </w:tc>
        <w:tc>
          <w:tcPr>
            <w:shd w:fill="ff6400" w:val="clear"/>
            <w:vAlign w:val="center"/>
          </w:tcPr>
          <w:p w:rsidR="00000000" w:rsidDel="00000000" w:rsidP="00000000" w:rsidRDefault="00000000" w:rsidRPr="00000000" w14:paraId="000004B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B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B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B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B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B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Ramón</w:t>
            </w:r>
          </w:p>
        </w:tc>
        <w:tc>
          <w:tcPr>
            <w:shd w:fill="ff6400" w:val="clear"/>
            <w:vAlign w:val="center"/>
          </w:tcPr>
          <w:p w:rsidR="00000000" w:rsidDel="00000000" w:rsidP="00000000" w:rsidRDefault="00000000" w:rsidRPr="00000000" w14:paraId="000004B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B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B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B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B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Santiago</w:t>
            </w:r>
          </w:p>
        </w:tc>
        <w:tc>
          <w:tcPr>
            <w:vAlign w:val="center"/>
          </w:tcPr>
          <w:p w:rsidR="00000000" w:rsidDel="00000000" w:rsidP="00000000" w:rsidRDefault="00000000" w:rsidRPr="00000000" w14:paraId="000004B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Vitacura</w:t>
            </w:r>
          </w:p>
        </w:tc>
        <w:tc>
          <w:tcPr>
            <w:shd w:fill="ff6400" w:val="clear"/>
            <w:vAlign w:val="center"/>
          </w:tcPr>
          <w:p w:rsidR="00000000" w:rsidDel="00000000" w:rsidP="00000000" w:rsidRDefault="00000000" w:rsidRPr="00000000" w14:paraId="000004C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C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C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C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C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Cordillera</w:t>
            </w:r>
          </w:p>
        </w:tc>
        <w:tc>
          <w:tcPr>
            <w:vAlign w:val="center"/>
          </w:tcPr>
          <w:p w:rsidR="00000000" w:rsidDel="00000000" w:rsidP="00000000" w:rsidRDefault="00000000" w:rsidRPr="00000000" w14:paraId="000004C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Puente Alto</w:t>
            </w:r>
          </w:p>
        </w:tc>
        <w:tc>
          <w:tcPr>
            <w:shd w:fill="ff6400" w:val="clear"/>
            <w:vAlign w:val="center"/>
          </w:tcPr>
          <w:p w:rsidR="00000000" w:rsidDel="00000000" w:rsidP="00000000" w:rsidRDefault="00000000" w:rsidRPr="00000000" w14:paraId="000004C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C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C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C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C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Cordillera</w:t>
            </w:r>
          </w:p>
        </w:tc>
        <w:tc>
          <w:tcPr>
            <w:vAlign w:val="center"/>
          </w:tcPr>
          <w:p w:rsidR="00000000" w:rsidDel="00000000" w:rsidP="00000000" w:rsidRDefault="00000000" w:rsidRPr="00000000" w14:paraId="000004C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Pirque</w:t>
            </w:r>
          </w:p>
        </w:tc>
        <w:tc>
          <w:tcPr>
            <w:shd w:fill="ff6400" w:val="clear"/>
            <w:vAlign w:val="center"/>
          </w:tcPr>
          <w:p w:rsidR="00000000" w:rsidDel="00000000" w:rsidP="00000000" w:rsidRDefault="00000000" w:rsidRPr="00000000" w14:paraId="000004C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C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C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C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D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Cordillera</w:t>
            </w:r>
          </w:p>
        </w:tc>
        <w:tc>
          <w:tcPr>
            <w:vAlign w:val="center"/>
          </w:tcPr>
          <w:p w:rsidR="00000000" w:rsidDel="00000000" w:rsidP="00000000" w:rsidRDefault="00000000" w:rsidRPr="00000000" w14:paraId="000004D1">
            <w:pPr>
              <w:pBdr>
                <w:top w:space="0" w:sz="0" w:val="nil"/>
                <w:left w:space="0" w:sz="0" w:val="nil"/>
                <w:bottom w:space="0" w:sz="0" w:val="nil"/>
                <w:right w:space="0" w:sz="0" w:val="nil"/>
                <w:between w:space="0" w:sz="0" w:val="nil"/>
              </w:pBdr>
              <w:tabs>
                <w:tab w:val="left" w:leader="none" w:pos="731"/>
                <w:tab w:val="left" w:leader="none" w:pos="1377"/>
              </w:tabs>
              <w:spacing w:line="276" w:lineRule="auto"/>
              <w:ind w:left="142" w:right="8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José de Maipo</w:t>
            </w:r>
          </w:p>
        </w:tc>
        <w:tc>
          <w:tcPr>
            <w:shd w:fill="ff6400" w:val="clear"/>
            <w:vAlign w:val="center"/>
          </w:tcPr>
          <w:p w:rsidR="00000000" w:rsidDel="00000000" w:rsidP="00000000" w:rsidRDefault="00000000" w:rsidRPr="00000000" w14:paraId="000004D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D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D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2.000</w:t>
            </w:r>
          </w:p>
        </w:tc>
      </w:tr>
      <w:tr>
        <w:trPr>
          <w:cantSplit w:val="0"/>
          <w:trHeight w:val="20" w:hRule="atLeast"/>
          <w:tblHeader w:val="0"/>
        </w:trPr>
        <w:tc>
          <w:tcPr>
            <w:vAlign w:val="center"/>
          </w:tcPr>
          <w:p w:rsidR="00000000" w:rsidDel="00000000" w:rsidP="00000000" w:rsidRDefault="00000000" w:rsidRPr="00000000" w14:paraId="000004D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D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Cordillera</w:t>
            </w:r>
          </w:p>
        </w:tc>
        <w:tc>
          <w:tcPr>
            <w:vAlign w:val="center"/>
          </w:tcPr>
          <w:p w:rsidR="00000000" w:rsidDel="00000000" w:rsidP="00000000" w:rsidRDefault="00000000" w:rsidRPr="00000000" w14:paraId="000004D7">
            <w:pPr>
              <w:pBdr>
                <w:top w:space="0" w:sz="0" w:val="nil"/>
                <w:left w:space="0" w:sz="0" w:val="nil"/>
                <w:bottom w:space="0" w:sz="0" w:val="nil"/>
                <w:right w:space="0" w:sz="0" w:val="nil"/>
                <w:between w:space="0" w:sz="0" w:val="nil"/>
              </w:pBdr>
              <w:tabs>
                <w:tab w:val="left" w:leader="none" w:pos="731"/>
                <w:tab w:val="left" w:leader="none" w:pos="1377"/>
              </w:tabs>
              <w:spacing w:line="276" w:lineRule="auto"/>
              <w:ind w:left="142" w:right="8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José de Maipo</w:t>
            </w:r>
          </w:p>
        </w:tc>
        <w:tc>
          <w:tcPr>
            <w:shd w:fill="518cd4" w:val="clear"/>
            <w:vAlign w:val="center"/>
          </w:tcPr>
          <w:p w:rsidR="00000000" w:rsidDel="00000000" w:rsidP="00000000" w:rsidRDefault="00000000" w:rsidRPr="00000000" w14:paraId="000004D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4D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D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314182857"/>
                <w:tag w:val="goog_rdk_40"/>
              </w:sdtPr>
              <w:sdtContent>
                <w:r w:rsidDel="00000000" w:rsidR="00000000" w:rsidRPr="00000000">
                  <w:rPr>
                    <w:rFonts w:ascii="Arial Unicode MS" w:cs="Arial Unicode MS" w:eastAsia="Arial Unicode MS" w:hAnsi="Arial Unicode MS"/>
                    <w:color w:val="000000"/>
                    <w:sz w:val="16"/>
                    <w:szCs w:val="16"/>
                    <w:rtl w:val="0"/>
                  </w:rPr>
                  <w:t xml:space="preserve">≥ 2.000</w:t>
                </w:r>
              </w:sdtContent>
            </w:sdt>
          </w:p>
        </w:tc>
      </w:tr>
      <w:tr>
        <w:trPr>
          <w:cantSplit w:val="0"/>
          <w:trHeight w:val="20" w:hRule="atLeast"/>
          <w:tblHeader w:val="0"/>
        </w:trPr>
        <w:tc>
          <w:tcPr>
            <w:vAlign w:val="center"/>
          </w:tcPr>
          <w:p w:rsidR="00000000" w:rsidDel="00000000" w:rsidP="00000000" w:rsidRDefault="00000000" w:rsidRPr="00000000" w14:paraId="000004D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D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Chacabuco</w:t>
            </w:r>
          </w:p>
        </w:tc>
        <w:tc>
          <w:tcPr>
            <w:vAlign w:val="center"/>
          </w:tcPr>
          <w:p w:rsidR="00000000" w:rsidDel="00000000" w:rsidP="00000000" w:rsidRDefault="00000000" w:rsidRPr="00000000" w14:paraId="000004D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Colina</w:t>
            </w:r>
          </w:p>
        </w:tc>
        <w:tc>
          <w:tcPr>
            <w:shd w:fill="ff6400" w:val="clear"/>
            <w:vAlign w:val="center"/>
          </w:tcPr>
          <w:p w:rsidR="00000000" w:rsidDel="00000000" w:rsidP="00000000" w:rsidRDefault="00000000" w:rsidRPr="00000000" w14:paraId="000004D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D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E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2.000</w:t>
            </w:r>
          </w:p>
        </w:tc>
      </w:tr>
      <w:tr>
        <w:trPr>
          <w:cantSplit w:val="0"/>
          <w:trHeight w:val="20" w:hRule="atLeast"/>
          <w:tblHeader w:val="0"/>
        </w:trPr>
        <w:tc>
          <w:tcPr>
            <w:vAlign w:val="center"/>
          </w:tcPr>
          <w:p w:rsidR="00000000" w:rsidDel="00000000" w:rsidP="00000000" w:rsidRDefault="00000000" w:rsidRPr="00000000" w14:paraId="000004E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E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Chacabuco</w:t>
            </w:r>
          </w:p>
        </w:tc>
        <w:tc>
          <w:tcPr>
            <w:vAlign w:val="center"/>
          </w:tcPr>
          <w:p w:rsidR="00000000" w:rsidDel="00000000" w:rsidP="00000000" w:rsidRDefault="00000000" w:rsidRPr="00000000" w14:paraId="000004E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Colina</w:t>
            </w:r>
          </w:p>
        </w:tc>
        <w:tc>
          <w:tcPr>
            <w:shd w:fill="518cd4" w:val="clear"/>
            <w:vAlign w:val="center"/>
          </w:tcPr>
          <w:p w:rsidR="00000000" w:rsidDel="00000000" w:rsidP="00000000" w:rsidRDefault="00000000" w:rsidRPr="00000000" w14:paraId="000004E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4E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E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148708959"/>
                <w:tag w:val="goog_rdk_41"/>
              </w:sdtPr>
              <w:sdtContent>
                <w:r w:rsidDel="00000000" w:rsidR="00000000" w:rsidRPr="00000000">
                  <w:rPr>
                    <w:rFonts w:ascii="Arial Unicode MS" w:cs="Arial Unicode MS" w:eastAsia="Arial Unicode MS" w:hAnsi="Arial Unicode MS"/>
                    <w:color w:val="000000"/>
                    <w:sz w:val="16"/>
                    <w:szCs w:val="16"/>
                    <w:rtl w:val="0"/>
                  </w:rPr>
                  <w:t xml:space="preserve">≥ 2.000</w:t>
                </w:r>
              </w:sdtContent>
            </w:sdt>
          </w:p>
        </w:tc>
      </w:tr>
      <w:tr>
        <w:trPr>
          <w:cantSplit w:val="0"/>
          <w:trHeight w:val="20" w:hRule="atLeast"/>
          <w:tblHeader w:val="0"/>
        </w:trPr>
        <w:tc>
          <w:tcPr>
            <w:vAlign w:val="center"/>
          </w:tcPr>
          <w:p w:rsidR="00000000" w:rsidDel="00000000" w:rsidP="00000000" w:rsidRDefault="00000000" w:rsidRPr="00000000" w14:paraId="000004E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E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Chacabuco</w:t>
            </w:r>
          </w:p>
        </w:tc>
        <w:tc>
          <w:tcPr>
            <w:vAlign w:val="center"/>
          </w:tcPr>
          <w:p w:rsidR="00000000" w:rsidDel="00000000" w:rsidP="00000000" w:rsidRDefault="00000000" w:rsidRPr="00000000" w14:paraId="000004E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Lampa</w:t>
            </w:r>
          </w:p>
        </w:tc>
        <w:tc>
          <w:tcPr>
            <w:shd w:fill="ff6400" w:val="clear"/>
            <w:vAlign w:val="center"/>
          </w:tcPr>
          <w:p w:rsidR="00000000" w:rsidDel="00000000" w:rsidP="00000000" w:rsidRDefault="00000000" w:rsidRPr="00000000" w14:paraId="000004E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E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E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E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E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Chacabuco</w:t>
            </w:r>
          </w:p>
        </w:tc>
        <w:tc>
          <w:tcPr>
            <w:vAlign w:val="center"/>
          </w:tcPr>
          <w:p w:rsidR="00000000" w:rsidDel="00000000" w:rsidP="00000000" w:rsidRDefault="00000000" w:rsidRPr="00000000" w14:paraId="000004E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Tiltil</w:t>
            </w:r>
          </w:p>
        </w:tc>
        <w:tc>
          <w:tcPr>
            <w:shd w:fill="ff6400" w:val="clear"/>
            <w:vAlign w:val="center"/>
          </w:tcPr>
          <w:p w:rsidR="00000000" w:rsidDel="00000000" w:rsidP="00000000" w:rsidRDefault="00000000" w:rsidRPr="00000000" w14:paraId="000004F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F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F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F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F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Maipo</w:t>
            </w:r>
          </w:p>
        </w:tc>
        <w:tc>
          <w:tcPr>
            <w:vAlign w:val="center"/>
          </w:tcPr>
          <w:p w:rsidR="00000000" w:rsidDel="00000000" w:rsidP="00000000" w:rsidRDefault="00000000" w:rsidRPr="00000000" w14:paraId="000004F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Bernardo</w:t>
            </w:r>
          </w:p>
        </w:tc>
        <w:tc>
          <w:tcPr>
            <w:shd w:fill="ff6400" w:val="clear"/>
            <w:vAlign w:val="center"/>
          </w:tcPr>
          <w:p w:rsidR="00000000" w:rsidDel="00000000" w:rsidP="00000000" w:rsidRDefault="00000000" w:rsidRPr="00000000" w14:paraId="000004F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F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F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F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4F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Maipo</w:t>
            </w:r>
          </w:p>
        </w:tc>
        <w:tc>
          <w:tcPr>
            <w:vAlign w:val="center"/>
          </w:tcPr>
          <w:p w:rsidR="00000000" w:rsidDel="00000000" w:rsidP="00000000" w:rsidRDefault="00000000" w:rsidRPr="00000000" w14:paraId="000004F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Buin</w:t>
            </w:r>
          </w:p>
        </w:tc>
        <w:tc>
          <w:tcPr>
            <w:shd w:fill="ff6400" w:val="clear"/>
            <w:vAlign w:val="center"/>
          </w:tcPr>
          <w:p w:rsidR="00000000" w:rsidDel="00000000" w:rsidP="00000000" w:rsidRDefault="00000000" w:rsidRPr="00000000" w14:paraId="000004F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4F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4F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4F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50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Maipo</w:t>
            </w:r>
          </w:p>
        </w:tc>
        <w:tc>
          <w:tcPr>
            <w:vAlign w:val="center"/>
          </w:tcPr>
          <w:p w:rsidR="00000000" w:rsidDel="00000000" w:rsidP="00000000" w:rsidRDefault="00000000" w:rsidRPr="00000000" w14:paraId="0000050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Calera de Tango</w:t>
            </w:r>
          </w:p>
        </w:tc>
        <w:tc>
          <w:tcPr>
            <w:shd w:fill="ff6400" w:val="clear"/>
            <w:vAlign w:val="center"/>
          </w:tcPr>
          <w:p w:rsidR="00000000" w:rsidDel="00000000" w:rsidP="00000000" w:rsidRDefault="00000000" w:rsidRPr="00000000" w14:paraId="0000050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0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0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0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50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Maipo</w:t>
            </w:r>
          </w:p>
        </w:tc>
        <w:tc>
          <w:tcPr>
            <w:vAlign w:val="center"/>
          </w:tcPr>
          <w:p w:rsidR="00000000" w:rsidDel="00000000" w:rsidP="00000000" w:rsidRDefault="00000000" w:rsidRPr="00000000" w14:paraId="0000050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Paine</w:t>
            </w:r>
          </w:p>
        </w:tc>
        <w:tc>
          <w:tcPr>
            <w:shd w:fill="ff6400" w:val="clear"/>
            <w:vAlign w:val="center"/>
          </w:tcPr>
          <w:p w:rsidR="00000000" w:rsidDel="00000000" w:rsidP="00000000" w:rsidRDefault="00000000" w:rsidRPr="00000000" w14:paraId="0000050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0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0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0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50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Melipilla</w:t>
            </w:r>
          </w:p>
        </w:tc>
        <w:tc>
          <w:tcPr>
            <w:vAlign w:val="center"/>
          </w:tcPr>
          <w:p w:rsidR="00000000" w:rsidDel="00000000" w:rsidP="00000000" w:rsidRDefault="00000000" w:rsidRPr="00000000" w14:paraId="0000050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Melipilla</w:t>
            </w:r>
          </w:p>
        </w:tc>
        <w:tc>
          <w:tcPr>
            <w:shd w:fill="ff6400" w:val="clear"/>
            <w:vAlign w:val="center"/>
          </w:tcPr>
          <w:p w:rsidR="00000000" w:rsidDel="00000000" w:rsidP="00000000" w:rsidRDefault="00000000" w:rsidRPr="00000000" w14:paraId="0000050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0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1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1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51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Melipilla</w:t>
            </w:r>
          </w:p>
        </w:tc>
        <w:tc>
          <w:tcPr>
            <w:vAlign w:val="center"/>
          </w:tcPr>
          <w:p w:rsidR="00000000" w:rsidDel="00000000" w:rsidP="00000000" w:rsidRDefault="00000000" w:rsidRPr="00000000" w14:paraId="0000051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Alhué</w:t>
            </w:r>
          </w:p>
        </w:tc>
        <w:tc>
          <w:tcPr>
            <w:shd w:fill="ff6400" w:val="clear"/>
            <w:vAlign w:val="center"/>
          </w:tcPr>
          <w:p w:rsidR="00000000" w:rsidDel="00000000" w:rsidP="00000000" w:rsidRDefault="00000000" w:rsidRPr="00000000" w14:paraId="0000051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1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1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1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51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Melipilla</w:t>
            </w:r>
          </w:p>
        </w:tc>
        <w:tc>
          <w:tcPr>
            <w:vAlign w:val="center"/>
          </w:tcPr>
          <w:p w:rsidR="00000000" w:rsidDel="00000000" w:rsidP="00000000" w:rsidRDefault="00000000" w:rsidRPr="00000000" w14:paraId="0000051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Curacaví</w:t>
            </w:r>
          </w:p>
        </w:tc>
        <w:tc>
          <w:tcPr>
            <w:shd w:fill="ff6400" w:val="clear"/>
            <w:vAlign w:val="center"/>
          </w:tcPr>
          <w:p w:rsidR="00000000" w:rsidDel="00000000" w:rsidP="00000000" w:rsidRDefault="00000000" w:rsidRPr="00000000" w14:paraId="0000051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1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1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1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51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Melipilla</w:t>
            </w:r>
          </w:p>
        </w:tc>
        <w:tc>
          <w:tcPr>
            <w:vAlign w:val="center"/>
          </w:tcPr>
          <w:p w:rsidR="00000000" w:rsidDel="00000000" w:rsidP="00000000" w:rsidRDefault="00000000" w:rsidRPr="00000000" w14:paraId="0000051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María Pinto</w:t>
            </w:r>
          </w:p>
        </w:tc>
        <w:tc>
          <w:tcPr>
            <w:shd w:fill="ff6400" w:val="clear"/>
            <w:vAlign w:val="center"/>
          </w:tcPr>
          <w:p w:rsidR="00000000" w:rsidDel="00000000" w:rsidP="00000000" w:rsidRDefault="00000000" w:rsidRPr="00000000" w14:paraId="0000052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2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2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2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52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Melipilla</w:t>
            </w:r>
          </w:p>
        </w:tc>
        <w:tc>
          <w:tcPr>
            <w:vAlign w:val="center"/>
          </w:tcPr>
          <w:p w:rsidR="00000000" w:rsidDel="00000000" w:rsidP="00000000" w:rsidRDefault="00000000" w:rsidRPr="00000000" w14:paraId="0000052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Pedro</w:t>
            </w:r>
          </w:p>
        </w:tc>
        <w:tc>
          <w:tcPr>
            <w:shd w:fill="ff6400" w:val="clear"/>
            <w:vAlign w:val="center"/>
          </w:tcPr>
          <w:p w:rsidR="00000000" w:rsidDel="00000000" w:rsidP="00000000" w:rsidRDefault="00000000" w:rsidRPr="00000000" w14:paraId="0000052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2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2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2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52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Talagante</w:t>
            </w:r>
          </w:p>
        </w:tc>
        <w:tc>
          <w:tcPr>
            <w:vAlign w:val="center"/>
          </w:tcPr>
          <w:p w:rsidR="00000000" w:rsidDel="00000000" w:rsidP="00000000" w:rsidRDefault="00000000" w:rsidRPr="00000000" w14:paraId="0000052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Talagante</w:t>
            </w:r>
          </w:p>
        </w:tc>
        <w:tc>
          <w:tcPr>
            <w:shd w:fill="ff6400" w:val="clear"/>
            <w:vAlign w:val="center"/>
          </w:tcPr>
          <w:p w:rsidR="00000000" w:rsidDel="00000000" w:rsidP="00000000" w:rsidRDefault="00000000" w:rsidRPr="00000000" w14:paraId="0000052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2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2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2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53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Talagante</w:t>
            </w:r>
          </w:p>
        </w:tc>
        <w:tc>
          <w:tcPr>
            <w:vAlign w:val="center"/>
          </w:tcPr>
          <w:p w:rsidR="00000000" w:rsidDel="00000000" w:rsidP="00000000" w:rsidRDefault="00000000" w:rsidRPr="00000000" w14:paraId="0000053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 Monte</w:t>
            </w:r>
          </w:p>
        </w:tc>
        <w:tc>
          <w:tcPr>
            <w:shd w:fill="ff6400" w:val="clear"/>
            <w:vAlign w:val="center"/>
          </w:tcPr>
          <w:p w:rsidR="00000000" w:rsidDel="00000000" w:rsidP="00000000" w:rsidRDefault="00000000" w:rsidRPr="00000000" w14:paraId="0000053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3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3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3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53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Talagante</w:t>
            </w:r>
          </w:p>
        </w:tc>
        <w:tc>
          <w:tcPr>
            <w:vAlign w:val="center"/>
          </w:tcPr>
          <w:p w:rsidR="00000000" w:rsidDel="00000000" w:rsidP="00000000" w:rsidRDefault="00000000" w:rsidRPr="00000000" w14:paraId="0000053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Isla de Maipo</w:t>
            </w:r>
          </w:p>
        </w:tc>
        <w:tc>
          <w:tcPr>
            <w:shd w:fill="ff6400" w:val="clear"/>
            <w:vAlign w:val="center"/>
          </w:tcPr>
          <w:p w:rsidR="00000000" w:rsidDel="00000000" w:rsidP="00000000" w:rsidRDefault="00000000" w:rsidRPr="00000000" w14:paraId="0000053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3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3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3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53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Talagante</w:t>
            </w:r>
          </w:p>
        </w:tc>
        <w:tc>
          <w:tcPr>
            <w:vAlign w:val="center"/>
          </w:tcPr>
          <w:p w:rsidR="00000000" w:rsidDel="00000000" w:rsidP="00000000" w:rsidRDefault="00000000" w:rsidRPr="00000000" w14:paraId="0000053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Padre Hurtado</w:t>
            </w:r>
          </w:p>
        </w:tc>
        <w:tc>
          <w:tcPr>
            <w:shd w:fill="ff6400" w:val="clear"/>
            <w:vAlign w:val="center"/>
          </w:tcPr>
          <w:p w:rsidR="00000000" w:rsidDel="00000000" w:rsidP="00000000" w:rsidRDefault="00000000" w:rsidRPr="00000000" w14:paraId="0000053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3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4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4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Metropolitana de Stgo</w:t>
            </w:r>
          </w:p>
        </w:tc>
        <w:tc>
          <w:tcPr>
            <w:vAlign w:val="center"/>
          </w:tcPr>
          <w:p w:rsidR="00000000" w:rsidDel="00000000" w:rsidP="00000000" w:rsidRDefault="00000000" w:rsidRPr="00000000" w14:paraId="0000054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Talagante</w:t>
            </w:r>
          </w:p>
        </w:tc>
        <w:tc>
          <w:tcPr>
            <w:vAlign w:val="center"/>
          </w:tcPr>
          <w:p w:rsidR="00000000" w:rsidDel="00000000" w:rsidP="00000000" w:rsidRDefault="00000000" w:rsidRPr="00000000" w14:paraId="0000054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Peñaflor</w:t>
            </w:r>
          </w:p>
        </w:tc>
        <w:tc>
          <w:tcPr>
            <w:shd w:fill="ff6400" w:val="clear"/>
            <w:vAlign w:val="center"/>
          </w:tcPr>
          <w:p w:rsidR="00000000" w:rsidDel="00000000" w:rsidP="00000000" w:rsidRDefault="00000000" w:rsidRPr="00000000" w14:paraId="0000054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4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4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4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4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4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Rancagua</w:t>
            </w:r>
          </w:p>
        </w:tc>
        <w:tc>
          <w:tcPr>
            <w:shd w:fill="ff6400" w:val="clear"/>
            <w:vAlign w:val="center"/>
          </w:tcPr>
          <w:p w:rsidR="00000000" w:rsidDel="00000000" w:rsidP="00000000" w:rsidRDefault="00000000" w:rsidRPr="00000000" w14:paraId="0000054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4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4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4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4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4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Codegua</w:t>
            </w:r>
          </w:p>
        </w:tc>
        <w:tc>
          <w:tcPr>
            <w:shd w:fill="ff6400" w:val="clear"/>
            <w:vAlign w:val="center"/>
          </w:tcPr>
          <w:p w:rsidR="00000000" w:rsidDel="00000000" w:rsidP="00000000" w:rsidRDefault="00000000" w:rsidRPr="00000000" w14:paraId="0000055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5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5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55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5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5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Codegua</w:t>
            </w:r>
          </w:p>
        </w:tc>
        <w:tc>
          <w:tcPr>
            <w:shd w:fill="518cd4" w:val="clear"/>
            <w:vAlign w:val="center"/>
          </w:tcPr>
          <w:p w:rsidR="00000000" w:rsidDel="00000000" w:rsidP="00000000" w:rsidRDefault="00000000" w:rsidRPr="00000000" w14:paraId="0000055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55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5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897491794"/>
                <w:tag w:val="goog_rdk_42"/>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55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5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5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Coinco</w:t>
            </w:r>
          </w:p>
        </w:tc>
        <w:tc>
          <w:tcPr>
            <w:shd w:fill="ff6400" w:val="clear"/>
            <w:vAlign w:val="center"/>
          </w:tcPr>
          <w:p w:rsidR="00000000" w:rsidDel="00000000" w:rsidP="00000000" w:rsidRDefault="00000000" w:rsidRPr="00000000" w14:paraId="0000055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5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5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5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6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6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Coltauco</w:t>
            </w:r>
          </w:p>
        </w:tc>
        <w:tc>
          <w:tcPr>
            <w:shd w:fill="ff6400" w:val="clear"/>
            <w:vAlign w:val="center"/>
          </w:tcPr>
          <w:p w:rsidR="00000000" w:rsidDel="00000000" w:rsidP="00000000" w:rsidRDefault="00000000" w:rsidRPr="00000000" w14:paraId="0000056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6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6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6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6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6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Doñihue</w:t>
            </w:r>
          </w:p>
        </w:tc>
        <w:tc>
          <w:tcPr>
            <w:shd w:fill="ff6400" w:val="clear"/>
            <w:vAlign w:val="center"/>
          </w:tcPr>
          <w:p w:rsidR="00000000" w:rsidDel="00000000" w:rsidP="00000000" w:rsidRDefault="00000000" w:rsidRPr="00000000" w14:paraId="0000056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6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6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6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6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6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Graneros</w:t>
            </w:r>
          </w:p>
        </w:tc>
        <w:tc>
          <w:tcPr>
            <w:shd w:fill="ff6400" w:val="clear"/>
            <w:vAlign w:val="center"/>
          </w:tcPr>
          <w:p w:rsidR="00000000" w:rsidDel="00000000" w:rsidP="00000000" w:rsidRDefault="00000000" w:rsidRPr="00000000" w14:paraId="0000056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6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7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7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7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7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Las Cabras</w:t>
            </w:r>
          </w:p>
        </w:tc>
        <w:tc>
          <w:tcPr>
            <w:shd w:fill="ff6400" w:val="clear"/>
            <w:vAlign w:val="center"/>
          </w:tcPr>
          <w:p w:rsidR="00000000" w:rsidDel="00000000" w:rsidP="00000000" w:rsidRDefault="00000000" w:rsidRPr="00000000" w14:paraId="0000057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7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7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7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7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7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Machalí</w:t>
            </w:r>
          </w:p>
        </w:tc>
        <w:tc>
          <w:tcPr>
            <w:shd w:fill="ff6400" w:val="clear"/>
            <w:vAlign w:val="center"/>
          </w:tcPr>
          <w:p w:rsidR="00000000" w:rsidDel="00000000" w:rsidP="00000000" w:rsidRDefault="00000000" w:rsidRPr="00000000" w14:paraId="0000057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7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7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57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7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7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Machalí</w:t>
            </w:r>
          </w:p>
        </w:tc>
        <w:tc>
          <w:tcPr>
            <w:shd w:fill="518cd4" w:val="clear"/>
            <w:vAlign w:val="center"/>
          </w:tcPr>
          <w:p w:rsidR="00000000" w:rsidDel="00000000" w:rsidP="00000000" w:rsidRDefault="00000000" w:rsidRPr="00000000" w14:paraId="0000058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58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8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522843782"/>
                <w:tag w:val="goog_rdk_43"/>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58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8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8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Malloa</w:t>
            </w:r>
          </w:p>
        </w:tc>
        <w:tc>
          <w:tcPr>
            <w:shd w:fill="ff6400" w:val="clear"/>
            <w:vAlign w:val="center"/>
          </w:tcPr>
          <w:p w:rsidR="00000000" w:rsidDel="00000000" w:rsidP="00000000" w:rsidRDefault="00000000" w:rsidRPr="00000000" w14:paraId="0000058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8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8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58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8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8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Malloa</w:t>
            </w:r>
          </w:p>
        </w:tc>
        <w:tc>
          <w:tcPr>
            <w:shd w:fill="518cd4" w:val="clear"/>
            <w:vAlign w:val="center"/>
          </w:tcPr>
          <w:p w:rsidR="00000000" w:rsidDel="00000000" w:rsidP="00000000" w:rsidRDefault="00000000" w:rsidRPr="00000000" w14:paraId="0000058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58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8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434054176"/>
                <w:tag w:val="goog_rdk_44"/>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58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9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9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Mostazal</w:t>
            </w:r>
          </w:p>
        </w:tc>
        <w:tc>
          <w:tcPr>
            <w:shd w:fill="ff6400" w:val="clear"/>
            <w:vAlign w:val="center"/>
          </w:tcPr>
          <w:p w:rsidR="00000000" w:rsidDel="00000000" w:rsidP="00000000" w:rsidRDefault="00000000" w:rsidRPr="00000000" w14:paraId="0000059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9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9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59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9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9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Mostazal</w:t>
            </w:r>
          </w:p>
        </w:tc>
        <w:tc>
          <w:tcPr>
            <w:shd w:fill="518cd4" w:val="clear"/>
            <w:vAlign w:val="center"/>
          </w:tcPr>
          <w:p w:rsidR="00000000" w:rsidDel="00000000" w:rsidP="00000000" w:rsidRDefault="00000000" w:rsidRPr="00000000" w14:paraId="0000059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59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9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80674355"/>
                <w:tag w:val="goog_rdk_45"/>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59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9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9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Olivar</w:t>
            </w:r>
          </w:p>
        </w:tc>
        <w:tc>
          <w:tcPr>
            <w:shd w:fill="ff6400" w:val="clear"/>
            <w:vAlign w:val="center"/>
          </w:tcPr>
          <w:p w:rsidR="00000000" w:rsidDel="00000000" w:rsidP="00000000" w:rsidRDefault="00000000" w:rsidRPr="00000000" w14:paraId="0000059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9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A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A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A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A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Peumo</w:t>
            </w:r>
          </w:p>
        </w:tc>
        <w:tc>
          <w:tcPr>
            <w:shd w:fill="ff6400" w:val="clear"/>
            <w:vAlign w:val="center"/>
          </w:tcPr>
          <w:p w:rsidR="00000000" w:rsidDel="00000000" w:rsidP="00000000" w:rsidRDefault="00000000" w:rsidRPr="00000000" w14:paraId="000005A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A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A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A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A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A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Pichidegua</w:t>
            </w:r>
          </w:p>
        </w:tc>
        <w:tc>
          <w:tcPr>
            <w:shd w:fill="ff6400" w:val="clear"/>
            <w:vAlign w:val="center"/>
          </w:tcPr>
          <w:p w:rsidR="00000000" w:rsidDel="00000000" w:rsidP="00000000" w:rsidRDefault="00000000" w:rsidRPr="00000000" w14:paraId="000005A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A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A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A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A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A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Quinta de Tilcoco</w:t>
            </w:r>
          </w:p>
        </w:tc>
        <w:tc>
          <w:tcPr>
            <w:shd w:fill="ff6400" w:val="clear"/>
            <w:vAlign w:val="center"/>
          </w:tcPr>
          <w:p w:rsidR="00000000" w:rsidDel="00000000" w:rsidP="00000000" w:rsidRDefault="00000000" w:rsidRPr="00000000" w14:paraId="000005B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B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B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B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B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B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Rengo</w:t>
            </w:r>
          </w:p>
        </w:tc>
        <w:tc>
          <w:tcPr>
            <w:shd w:fill="ff6400" w:val="clear"/>
            <w:vAlign w:val="center"/>
          </w:tcPr>
          <w:p w:rsidR="00000000" w:rsidDel="00000000" w:rsidP="00000000" w:rsidRDefault="00000000" w:rsidRPr="00000000" w14:paraId="000005B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B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B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5B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B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B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Rengo</w:t>
            </w:r>
          </w:p>
        </w:tc>
        <w:tc>
          <w:tcPr>
            <w:shd w:fill="518cd4" w:val="clear"/>
            <w:vAlign w:val="center"/>
          </w:tcPr>
          <w:p w:rsidR="00000000" w:rsidDel="00000000" w:rsidP="00000000" w:rsidRDefault="00000000" w:rsidRPr="00000000" w14:paraId="000005B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5B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B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2041209342"/>
                <w:tag w:val="goog_rdk_46"/>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5B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C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C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Requínoa</w:t>
            </w:r>
          </w:p>
        </w:tc>
        <w:tc>
          <w:tcPr>
            <w:shd w:fill="ff6400" w:val="clear"/>
            <w:vAlign w:val="center"/>
          </w:tcPr>
          <w:p w:rsidR="00000000" w:rsidDel="00000000" w:rsidP="00000000" w:rsidRDefault="00000000" w:rsidRPr="00000000" w14:paraId="000005C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C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C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5C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C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C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Requínoa</w:t>
            </w:r>
          </w:p>
        </w:tc>
        <w:tc>
          <w:tcPr>
            <w:shd w:fill="518cd4" w:val="clear"/>
            <w:vAlign w:val="center"/>
          </w:tcPr>
          <w:p w:rsidR="00000000" w:rsidDel="00000000" w:rsidP="00000000" w:rsidRDefault="00000000" w:rsidRPr="00000000" w14:paraId="000005C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5C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C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921097893"/>
                <w:tag w:val="goog_rdk_47"/>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5C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C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Cachapoal</w:t>
            </w:r>
          </w:p>
        </w:tc>
        <w:tc>
          <w:tcPr>
            <w:vAlign w:val="center"/>
          </w:tcPr>
          <w:p w:rsidR="00000000" w:rsidDel="00000000" w:rsidP="00000000" w:rsidRDefault="00000000" w:rsidRPr="00000000" w14:paraId="000005C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Vicente</w:t>
            </w:r>
          </w:p>
        </w:tc>
        <w:tc>
          <w:tcPr>
            <w:shd w:fill="ff6400" w:val="clear"/>
            <w:vAlign w:val="center"/>
          </w:tcPr>
          <w:p w:rsidR="00000000" w:rsidDel="00000000" w:rsidP="00000000" w:rsidRDefault="00000000" w:rsidRPr="00000000" w14:paraId="000005C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C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D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D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D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Cardenal Caro</w:t>
            </w:r>
          </w:p>
        </w:tc>
        <w:tc>
          <w:tcPr>
            <w:vAlign w:val="center"/>
          </w:tcPr>
          <w:p w:rsidR="00000000" w:rsidDel="00000000" w:rsidP="00000000" w:rsidRDefault="00000000" w:rsidRPr="00000000" w14:paraId="000005D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Pichilemu</w:t>
            </w:r>
          </w:p>
        </w:tc>
        <w:tc>
          <w:tcPr>
            <w:shd w:fill="ffbe00" w:val="clear"/>
            <w:vAlign w:val="center"/>
          </w:tcPr>
          <w:p w:rsidR="00000000" w:rsidDel="00000000" w:rsidP="00000000" w:rsidRDefault="00000000" w:rsidRPr="00000000" w14:paraId="000005D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5D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D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D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D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Cardenal Caro</w:t>
            </w:r>
          </w:p>
        </w:tc>
        <w:tc>
          <w:tcPr>
            <w:vAlign w:val="center"/>
          </w:tcPr>
          <w:p w:rsidR="00000000" w:rsidDel="00000000" w:rsidP="00000000" w:rsidRDefault="00000000" w:rsidRPr="00000000" w14:paraId="000005D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 Estrella</w:t>
            </w:r>
          </w:p>
        </w:tc>
        <w:tc>
          <w:tcPr>
            <w:shd w:fill="ff6400" w:val="clear"/>
            <w:vAlign w:val="center"/>
          </w:tcPr>
          <w:p w:rsidR="00000000" w:rsidDel="00000000" w:rsidP="00000000" w:rsidRDefault="00000000" w:rsidRPr="00000000" w14:paraId="000005D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D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D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D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D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Cardenal Caro</w:t>
            </w:r>
          </w:p>
        </w:tc>
        <w:tc>
          <w:tcPr>
            <w:vAlign w:val="center"/>
          </w:tcPr>
          <w:p w:rsidR="00000000" w:rsidDel="00000000" w:rsidP="00000000" w:rsidRDefault="00000000" w:rsidRPr="00000000" w14:paraId="000005D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Litueche</w:t>
            </w:r>
          </w:p>
        </w:tc>
        <w:tc>
          <w:tcPr>
            <w:shd w:fill="ffbe00" w:val="clear"/>
            <w:vAlign w:val="center"/>
          </w:tcPr>
          <w:p w:rsidR="00000000" w:rsidDel="00000000" w:rsidP="00000000" w:rsidRDefault="00000000" w:rsidRPr="00000000" w14:paraId="000005E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5E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E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E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E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Cardenal Caro</w:t>
            </w:r>
          </w:p>
        </w:tc>
        <w:tc>
          <w:tcPr>
            <w:vAlign w:val="center"/>
          </w:tcPr>
          <w:p w:rsidR="00000000" w:rsidDel="00000000" w:rsidP="00000000" w:rsidRDefault="00000000" w:rsidRPr="00000000" w14:paraId="000005E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Marchihue</w:t>
            </w:r>
          </w:p>
        </w:tc>
        <w:tc>
          <w:tcPr>
            <w:shd w:fill="ff6400" w:val="clear"/>
            <w:vAlign w:val="center"/>
          </w:tcPr>
          <w:p w:rsidR="00000000" w:rsidDel="00000000" w:rsidP="00000000" w:rsidRDefault="00000000" w:rsidRPr="00000000" w14:paraId="000005E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E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E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E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E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Cardenal Caro</w:t>
            </w:r>
          </w:p>
        </w:tc>
        <w:tc>
          <w:tcPr>
            <w:vAlign w:val="center"/>
          </w:tcPr>
          <w:p w:rsidR="00000000" w:rsidDel="00000000" w:rsidP="00000000" w:rsidRDefault="00000000" w:rsidRPr="00000000" w14:paraId="000005E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Navidad</w:t>
            </w:r>
          </w:p>
        </w:tc>
        <w:tc>
          <w:tcPr>
            <w:shd w:fill="ffbe00" w:val="clear"/>
            <w:vAlign w:val="center"/>
          </w:tcPr>
          <w:p w:rsidR="00000000" w:rsidDel="00000000" w:rsidP="00000000" w:rsidRDefault="00000000" w:rsidRPr="00000000" w14:paraId="000005E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5E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E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E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F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Cardenal Caro</w:t>
            </w:r>
          </w:p>
        </w:tc>
        <w:tc>
          <w:tcPr>
            <w:vAlign w:val="center"/>
          </w:tcPr>
          <w:p w:rsidR="00000000" w:rsidDel="00000000" w:rsidP="00000000" w:rsidRDefault="00000000" w:rsidRPr="00000000" w14:paraId="000005F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Paredones</w:t>
            </w:r>
          </w:p>
        </w:tc>
        <w:tc>
          <w:tcPr>
            <w:shd w:fill="ffbe00" w:val="clear"/>
            <w:vAlign w:val="center"/>
          </w:tcPr>
          <w:p w:rsidR="00000000" w:rsidDel="00000000" w:rsidP="00000000" w:rsidRDefault="00000000" w:rsidRPr="00000000" w14:paraId="000005F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5F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F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5F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F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Colchagua</w:t>
            </w:r>
          </w:p>
        </w:tc>
        <w:tc>
          <w:tcPr>
            <w:vAlign w:val="center"/>
          </w:tcPr>
          <w:p w:rsidR="00000000" w:rsidDel="00000000" w:rsidP="00000000" w:rsidRDefault="00000000" w:rsidRPr="00000000" w14:paraId="000005F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Fernando</w:t>
            </w:r>
          </w:p>
        </w:tc>
        <w:tc>
          <w:tcPr>
            <w:shd w:fill="ff6400" w:val="clear"/>
            <w:vAlign w:val="center"/>
          </w:tcPr>
          <w:p w:rsidR="00000000" w:rsidDel="00000000" w:rsidP="00000000" w:rsidRDefault="00000000" w:rsidRPr="00000000" w14:paraId="000005F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5F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5F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5F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5F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Colchagua</w:t>
            </w:r>
          </w:p>
        </w:tc>
        <w:tc>
          <w:tcPr>
            <w:vAlign w:val="center"/>
          </w:tcPr>
          <w:p w:rsidR="00000000" w:rsidDel="00000000" w:rsidP="00000000" w:rsidRDefault="00000000" w:rsidRPr="00000000" w14:paraId="000005F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Fernando</w:t>
            </w:r>
          </w:p>
        </w:tc>
        <w:tc>
          <w:tcPr>
            <w:shd w:fill="518cd4" w:val="clear"/>
            <w:vAlign w:val="center"/>
          </w:tcPr>
          <w:p w:rsidR="00000000" w:rsidDel="00000000" w:rsidP="00000000" w:rsidRDefault="00000000" w:rsidRPr="00000000" w14:paraId="000005F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5F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0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385123896"/>
                <w:tag w:val="goog_rdk_48"/>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60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60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Colchagua</w:t>
            </w:r>
          </w:p>
        </w:tc>
        <w:tc>
          <w:tcPr>
            <w:vAlign w:val="center"/>
          </w:tcPr>
          <w:p w:rsidR="00000000" w:rsidDel="00000000" w:rsidP="00000000" w:rsidRDefault="00000000" w:rsidRPr="00000000" w14:paraId="0000060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Chépica</w:t>
            </w:r>
          </w:p>
        </w:tc>
        <w:tc>
          <w:tcPr>
            <w:shd w:fill="ff6400" w:val="clear"/>
            <w:vAlign w:val="center"/>
          </w:tcPr>
          <w:p w:rsidR="00000000" w:rsidDel="00000000" w:rsidP="00000000" w:rsidRDefault="00000000" w:rsidRPr="00000000" w14:paraId="0000060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0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0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0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60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Colchagua</w:t>
            </w:r>
          </w:p>
        </w:tc>
        <w:tc>
          <w:tcPr>
            <w:vAlign w:val="center"/>
          </w:tcPr>
          <w:p w:rsidR="00000000" w:rsidDel="00000000" w:rsidP="00000000" w:rsidRDefault="00000000" w:rsidRPr="00000000" w14:paraId="0000060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Chimbarongo</w:t>
            </w:r>
          </w:p>
        </w:tc>
        <w:tc>
          <w:tcPr>
            <w:shd w:fill="ff6400" w:val="clear"/>
            <w:vAlign w:val="center"/>
          </w:tcPr>
          <w:p w:rsidR="00000000" w:rsidDel="00000000" w:rsidP="00000000" w:rsidRDefault="00000000" w:rsidRPr="00000000" w14:paraId="0000060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0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0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0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60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Colchagua</w:t>
            </w:r>
          </w:p>
        </w:tc>
        <w:tc>
          <w:tcPr>
            <w:vAlign w:val="center"/>
          </w:tcPr>
          <w:p w:rsidR="00000000" w:rsidDel="00000000" w:rsidP="00000000" w:rsidRDefault="00000000" w:rsidRPr="00000000" w14:paraId="0000060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Lolol</w:t>
            </w:r>
          </w:p>
        </w:tc>
        <w:tc>
          <w:tcPr>
            <w:shd w:fill="ff6400" w:val="clear"/>
            <w:vAlign w:val="center"/>
          </w:tcPr>
          <w:p w:rsidR="00000000" w:rsidDel="00000000" w:rsidP="00000000" w:rsidRDefault="00000000" w:rsidRPr="00000000" w14:paraId="0000061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1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1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1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61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Colchagua</w:t>
            </w:r>
          </w:p>
        </w:tc>
        <w:tc>
          <w:tcPr>
            <w:vAlign w:val="center"/>
          </w:tcPr>
          <w:p w:rsidR="00000000" w:rsidDel="00000000" w:rsidP="00000000" w:rsidRDefault="00000000" w:rsidRPr="00000000" w14:paraId="0000061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Nancagua</w:t>
            </w:r>
          </w:p>
        </w:tc>
        <w:tc>
          <w:tcPr>
            <w:shd w:fill="ff6400" w:val="clear"/>
            <w:vAlign w:val="center"/>
          </w:tcPr>
          <w:p w:rsidR="00000000" w:rsidDel="00000000" w:rsidP="00000000" w:rsidRDefault="00000000" w:rsidRPr="00000000" w14:paraId="0000061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1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1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1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61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Colchagua</w:t>
            </w:r>
          </w:p>
        </w:tc>
        <w:tc>
          <w:tcPr>
            <w:vAlign w:val="center"/>
          </w:tcPr>
          <w:p w:rsidR="00000000" w:rsidDel="00000000" w:rsidP="00000000" w:rsidRDefault="00000000" w:rsidRPr="00000000" w14:paraId="0000061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Palmilla</w:t>
            </w:r>
          </w:p>
        </w:tc>
        <w:tc>
          <w:tcPr>
            <w:shd w:fill="ff6400" w:val="clear"/>
            <w:vAlign w:val="center"/>
          </w:tcPr>
          <w:p w:rsidR="00000000" w:rsidDel="00000000" w:rsidP="00000000" w:rsidRDefault="00000000" w:rsidRPr="00000000" w14:paraId="0000061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1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1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1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62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Colchagua</w:t>
            </w:r>
          </w:p>
        </w:tc>
        <w:tc>
          <w:tcPr>
            <w:vAlign w:val="center"/>
          </w:tcPr>
          <w:p w:rsidR="00000000" w:rsidDel="00000000" w:rsidP="00000000" w:rsidRDefault="00000000" w:rsidRPr="00000000" w14:paraId="0000062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Peralillo</w:t>
            </w:r>
          </w:p>
        </w:tc>
        <w:tc>
          <w:tcPr>
            <w:shd w:fill="ff6400" w:val="clear"/>
            <w:vAlign w:val="center"/>
          </w:tcPr>
          <w:p w:rsidR="00000000" w:rsidDel="00000000" w:rsidP="00000000" w:rsidRDefault="00000000" w:rsidRPr="00000000" w14:paraId="0000062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2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2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2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62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Colchagua</w:t>
            </w:r>
          </w:p>
        </w:tc>
        <w:tc>
          <w:tcPr>
            <w:vAlign w:val="center"/>
          </w:tcPr>
          <w:p w:rsidR="00000000" w:rsidDel="00000000" w:rsidP="00000000" w:rsidRDefault="00000000" w:rsidRPr="00000000" w14:paraId="0000062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Placilla</w:t>
            </w:r>
          </w:p>
        </w:tc>
        <w:tc>
          <w:tcPr>
            <w:shd w:fill="ff6400" w:val="clear"/>
            <w:vAlign w:val="center"/>
          </w:tcPr>
          <w:p w:rsidR="00000000" w:rsidDel="00000000" w:rsidP="00000000" w:rsidRDefault="00000000" w:rsidRPr="00000000" w14:paraId="0000062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2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2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2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62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Colchagua</w:t>
            </w:r>
          </w:p>
        </w:tc>
        <w:tc>
          <w:tcPr>
            <w:vAlign w:val="center"/>
          </w:tcPr>
          <w:p w:rsidR="00000000" w:rsidDel="00000000" w:rsidP="00000000" w:rsidRDefault="00000000" w:rsidRPr="00000000" w14:paraId="0000062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Pumanque</w:t>
            </w:r>
          </w:p>
        </w:tc>
        <w:tc>
          <w:tcPr>
            <w:shd w:fill="ff6400" w:val="clear"/>
            <w:vAlign w:val="center"/>
          </w:tcPr>
          <w:p w:rsidR="00000000" w:rsidDel="00000000" w:rsidP="00000000" w:rsidRDefault="00000000" w:rsidRPr="00000000" w14:paraId="0000062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2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3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3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Lib. B. O’Higgins</w:t>
            </w:r>
          </w:p>
        </w:tc>
        <w:tc>
          <w:tcPr>
            <w:vAlign w:val="center"/>
          </w:tcPr>
          <w:p w:rsidR="00000000" w:rsidDel="00000000" w:rsidP="00000000" w:rsidRDefault="00000000" w:rsidRPr="00000000" w14:paraId="0000063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Colchagua</w:t>
            </w:r>
          </w:p>
        </w:tc>
        <w:tc>
          <w:tcPr>
            <w:vAlign w:val="center"/>
          </w:tcPr>
          <w:p w:rsidR="00000000" w:rsidDel="00000000" w:rsidP="00000000" w:rsidRDefault="00000000" w:rsidRPr="00000000" w14:paraId="0000063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Santa Cruz</w:t>
            </w:r>
          </w:p>
        </w:tc>
        <w:tc>
          <w:tcPr>
            <w:shd w:fill="ff6400" w:val="clear"/>
            <w:vAlign w:val="center"/>
          </w:tcPr>
          <w:p w:rsidR="00000000" w:rsidDel="00000000" w:rsidP="00000000" w:rsidRDefault="00000000" w:rsidRPr="00000000" w14:paraId="0000063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3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3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3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3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Talca</w:t>
            </w:r>
          </w:p>
        </w:tc>
        <w:tc>
          <w:tcPr>
            <w:vAlign w:val="center"/>
          </w:tcPr>
          <w:p w:rsidR="00000000" w:rsidDel="00000000" w:rsidP="00000000" w:rsidRDefault="00000000" w:rsidRPr="00000000" w14:paraId="0000063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Talca</w:t>
            </w:r>
          </w:p>
        </w:tc>
        <w:tc>
          <w:tcPr>
            <w:shd w:fill="ff6400" w:val="clear"/>
            <w:vAlign w:val="center"/>
          </w:tcPr>
          <w:p w:rsidR="00000000" w:rsidDel="00000000" w:rsidP="00000000" w:rsidRDefault="00000000" w:rsidRPr="00000000" w14:paraId="0000063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3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3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3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3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Talca</w:t>
            </w:r>
          </w:p>
        </w:tc>
        <w:tc>
          <w:tcPr>
            <w:vAlign w:val="center"/>
          </w:tcPr>
          <w:p w:rsidR="00000000" w:rsidDel="00000000" w:rsidP="00000000" w:rsidRDefault="00000000" w:rsidRPr="00000000" w14:paraId="0000063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Constitución</w:t>
            </w:r>
          </w:p>
        </w:tc>
        <w:tc>
          <w:tcPr>
            <w:shd w:fill="91d04f" w:val="clear"/>
            <w:vAlign w:val="center"/>
          </w:tcPr>
          <w:p w:rsidR="00000000" w:rsidDel="00000000" w:rsidP="00000000" w:rsidRDefault="00000000" w:rsidRPr="00000000" w14:paraId="00000640">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64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4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4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4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Talca</w:t>
            </w:r>
          </w:p>
        </w:tc>
        <w:tc>
          <w:tcPr>
            <w:vAlign w:val="center"/>
          </w:tcPr>
          <w:p w:rsidR="00000000" w:rsidDel="00000000" w:rsidP="00000000" w:rsidRDefault="00000000" w:rsidRPr="00000000" w14:paraId="0000064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Curepto</w:t>
            </w:r>
          </w:p>
        </w:tc>
        <w:tc>
          <w:tcPr>
            <w:shd w:fill="91d04f" w:val="clear"/>
            <w:vAlign w:val="center"/>
          </w:tcPr>
          <w:p w:rsidR="00000000" w:rsidDel="00000000" w:rsidP="00000000" w:rsidRDefault="00000000" w:rsidRPr="00000000" w14:paraId="00000646">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64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4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4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4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Talca</w:t>
            </w:r>
          </w:p>
        </w:tc>
        <w:tc>
          <w:tcPr>
            <w:vAlign w:val="center"/>
          </w:tcPr>
          <w:p w:rsidR="00000000" w:rsidDel="00000000" w:rsidP="00000000" w:rsidRDefault="00000000" w:rsidRPr="00000000" w14:paraId="0000064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Empedrado</w:t>
            </w:r>
          </w:p>
        </w:tc>
        <w:tc>
          <w:tcPr>
            <w:shd w:fill="91d04f" w:val="clear"/>
            <w:vAlign w:val="center"/>
          </w:tcPr>
          <w:p w:rsidR="00000000" w:rsidDel="00000000" w:rsidP="00000000" w:rsidRDefault="00000000" w:rsidRPr="00000000" w14:paraId="0000064C">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64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4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4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5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Talca</w:t>
            </w:r>
          </w:p>
        </w:tc>
        <w:tc>
          <w:tcPr>
            <w:vAlign w:val="center"/>
          </w:tcPr>
          <w:p w:rsidR="00000000" w:rsidDel="00000000" w:rsidP="00000000" w:rsidRDefault="00000000" w:rsidRPr="00000000" w14:paraId="0000065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Maule</w:t>
            </w:r>
          </w:p>
        </w:tc>
        <w:tc>
          <w:tcPr>
            <w:shd w:fill="ff6400" w:val="clear"/>
            <w:vAlign w:val="center"/>
          </w:tcPr>
          <w:p w:rsidR="00000000" w:rsidDel="00000000" w:rsidP="00000000" w:rsidRDefault="00000000" w:rsidRPr="00000000" w14:paraId="0000065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5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5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5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5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Talca</w:t>
            </w:r>
          </w:p>
        </w:tc>
        <w:tc>
          <w:tcPr>
            <w:vAlign w:val="center"/>
          </w:tcPr>
          <w:p w:rsidR="00000000" w:rsidDel="00000000" w:rsidP="00000000" w:rsidRDefault="00000000" w:rsidRPr="00000000" w14:paraId="0000065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Pelarco</w:t>
            </w:r>
          </w:p>
        </w:tc>
        <w:tc>
          <w:tcPr>
            <w:shd w:fill="ff6400" w:val="clear"/>
            <w:vAlign w:val="center"/>
          </w:tcPr>
          <w:p w:rsidR="00000000" w:rsidDel="00000000" w:rsidP="00000000" w:rsidRDefault="00000000" w:rsidRPr="00000000" w14:paraId="0000065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5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5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5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5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Talca</w:t>
            </w:r>
          </w:p>
        </w:tc>
        <w:tc>
          <w:tcPr>
            <w:vAlign w:val="center"/>
          </w:tcPr>
          <w:p w:rsidR="00000000" w:rsidDel="00000000" w:rsidP="00000000" w:rsidRDefault="00000000" w:rsidRPr="00000000" w14:paraId="0000065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Pencahue</w:t>
            </w:r>
          </w:p>
        </w:tc>
        <w:tc>
          <w:tcPr>
            <w:shd w:fill="ff6400" w:val="clear"/>
            <w:vAlign w:val="center"/>
          </w:tcPr>
          <w:p w:rsidR="00000000" w:rsidDel="00000000" w:rsidP="00000000" w:rsidRDefault="00000000" w:rsidRPr="00000000" w14:paraId="0000065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5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6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6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6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Talca</w:t>
            </w:r>
          </w:p>
        </w:tc>
        <w:tc>
          <w:tcPr>
            <w:vAlign w:val="center"/>
          </w:tcPr>
          <w:p w:rsidR="00000000" w:rsidDel="00000000" w:rsidP="00000000" w:rsidRDefault="00000000" w:rsidRPr="00000000" w14:paraId="0000066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Río Claro</w:t>
            </w:r>
          </w:p>
        </w:tc>
        <w:tc>
          <w:tcPr>
            <w:shd w:fill="ff6400" w:val="clear"/>
            <w:vAlign w:val="center"/>
          </w:tcPr>
          <w:p w:rsidR="00000000" w:rsidDel="00000000" w:rsidP="00000000" w:rsidRDefault="00000000" w:rsidRPr="00000000" w14:paraId="0000066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6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6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66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6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Talca</w:t>
            </w:r>
          </w:p>
        </w:tc>
        <w:tc>
          <w:tcPr>
            <w:vAlign w:val="center"/>
          </w:tcPr>
          <w:p w:rsidR="00000000" w:rsidDel="00000000" w:rsidP="00000000" w:rsidRDefault="00000000" w:rsidRPr="00000000" w14:paraId="0000066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Clemente</w:t>
            </w:r>
          </w:p>
        </w:tc>
        <w:tc>
          <w:tcPr>
            <w:shd w:fill="ff6400" w:val="clear"/>
            <w:vAlign w:val="center"/>
          </w:tcPr>
          <w:p w:rsidR="00000000" w:rsidDel="00000000" w:rsidP="00000000" w:rsidRDefault="00000000" w:rsidRPr="00000000" w14:paraId="0000066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6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6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66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6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Talca</w:t>
            </w:r>
          </w:p>
        </w:tc>
        <w:tc>
          <w:tcPr>
            <w:vAlign w:val="center"/>
          </w:tcPr>
          <w:p w:rsidR="00000000" w:rsidDel="00000000" w:rsidP="00000000" w:rsidRDefault="00000000" w:rsidRPr="00000000" w14:paraId="0000066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Clemente</w:t>
            </w:r>
          </w:p>
        </w:tc>
        <w:tc>
          <w:tcPr>
            <w:shd w:fill="518cd4" w:val="clear"/>
            <w:vAlign w:val="center"/>
          </w:tcPr>
          <w:p w:rsidR="00000000" w:rsidDel="00000000" w:rsidP="00000000" w:rsidRDefault="00000000" w:rsidRPr="00000000" w14:paraId="0000067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67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7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426947793"/>
                <w:tag w:val="goog_rdk_49"/>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67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7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Talca</w:t>
            </w:r>
          </w:p>
        </w:tc>
        <w:tc>
          <w:tcPr>
            <w:vAlign w:val="center"/>
          </w:tcPr>
          <w:p w:rsidR="00000000" w:rsidDel="00000000" w:rsidP="00000000" w:rsidRDefault="00000000" w:rsidRPr="00000000" w14:paraId="0000067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Rafael</w:t>
            </w:r>
          </w:p>
        </w:tc>
        <w:tc>
          <w:tcPr>
            <w:shd w:fill="ff6400" w:val="clear"/>
            <w:vAlign w:val="center"/>
          </w:tcPr>
          <w:p w:rsidR="00000000" w:rsidDel="00000000" w:rsidP="00000000" w:rsidRDefault="00000000" w:rsidRPr="00000000" w14:paraId="0000067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7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7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7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7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Cauquenes</w:t>
            </w:r>
          </w:p>
        </w:tc>
        <w:tc>
          <w:tcPr>
            <w:vAlign w:val="center"/>
          </w:tcPr>
          <w:p w:rsidR="00000000" w:rsidDel="00000000" w:rsidP="00000000" w:rsidRDefault="00000000" w:rsidRPr="00000000" w14:paraId="0000067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Cauquenes</w:t>
            </w:r>
          </w:p>
        </w:tc>
        <w:tc>
          <w:tcPr>
            <w:shd w:fill="91d04f" w:val="clear"/>
            <w:vAlign w:val="center"/>
          </w:tcPr>
          <w:p w:rsidR="00000000" w:rsidDel="00000000" w:rsidP="00000000" w:rsidRDefault="00000000" w:rsidRPr="00000000" w14:paraId="0000067C">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67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7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7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8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Cauquenes</w:t>
            </w:r>
          </w:p>
        </w:tc>
        <w:tc>
          <w:tcPr>
            <w:vAlign w:val="center"/>
          </w:tcPr>
          <w:p w:rsidR="00000000" w:rsidDel="00000000" w:rsidP="00000000" w:rsidRDefault="00000000" w:rsidRPr="00000000" w14:paraId="0000068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Chanco</w:t>
            </w:r>
          </w:p>
        </w:tc>
        <w:tc>
          <w:tcPr>
            <w:shd w:fill="91d04f" w:val="clear"/>
            <w:vAlign w:val="center"/>
          </w:tcPr>
          <w:p w:rsidR="00000000" w:rsidDel="00000000" w:rsidP="00000000" w:rsidRDefault="00000000" w:rsidRPr="00000000" w14:paraId="00000682">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68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8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8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8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Cauquenes</w:t>
            </w:r>
          </w:p>
        </w:tc>
        <w:tc>
          <w:tcPr>
            <w:vAlign w:val="center"/>
          </w:tcPr>
          <w:p w:rsidR="00000000" w:rsidDel="00000000" w:rsidP="00000000" w:rsidRDefault="00000000" w:rsidRPr="00000000" w14:paraId="0000068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Pelluhue</w:t>
            </w:r>
          </w:p>
        </w:tc>
        <w:tc>
          <w:tcPr>
            <w:shd w:fill="91d04f" w:val="clear"/>
            <w:vAlign w:val="center"/>
          </w:tcPr>
          <w:p w:rsidR="00000000" w:rsidDel="00000000" w:rsidP="00000000" w:rsidRDefault="00000000" w:rsidRPr="00000000" w14:paraId="00000688">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68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8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8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8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Curico</w:t>
            </w:r>
          </w:p>
        </w:tc>
        <w:tc>
          <w:tcPr>
            <w:vAlign w:val="center"/>
          </w:tcPr>
          <w:p w:rsidR="00000000" w:rsidDel="00000000" w:rsidP="00000000" w:rsidRDefault="00000000" w:rsidRPr="00000000" w14:paraId="0000068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Curicó</w:t>
            </w:r>
          </w:p>
        </w:tc>
        <w:tc>
          <w:tcPr>
            <w:shd w:fill="ff6400" w:val="clear"/>
            <w:vAlign w:val="center"/>
          </w:tcPr>
          <w:p w:rsidR="00000000" w:rsidDel="00000000" w:rsidP="00000000" w:rsidRDefault="00000000" w:rsidRPr="00000000" w14:paraId="0000068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8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9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69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9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Curico</w:t>
            </w:r>
          </w:p>
        </w:tc>
        <w:tc>
          <w:tcPr>
            <w:vAlign w:val="center"/>
          </w:tcPr>
          <w:p w:rsidR="00000000" w:rsidDel="00000000" w:rsidP="00000000" w:rsidRDefault="00000000" w:rsidRPr="00000000" w14:paraId="0000069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Curicó</w:t>
            </w:r>
          </w:p>
        </w:tc>
        <w:tc>
          <w:tcPr>
            <w:shd w:fill="518cd4" w:val="clear"/>
            <w:vAlign w:val="center"/>
          </w:tcPr>
          <w:p w:rsidR="00000000" w:rsidDel="00000000" w:rsidP="00000000" w:rsidRDefault="00000000" w:rsidRPr="00000000" w14:paraId="0000069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69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9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877765471"/>
                <w:tag w:val="goog_rdk_50"/>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69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9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Curico</w:t>
            </w:r>
          </w:p>
        </w:tc>
        <w:tc>
          <w:tcPr>
            <w:vAlign w:val="center"/>
          </w:tcPr>
          <w:p w:rsidR="00000000" w:rsidDel="00000000" w:rsidP="00000000" w:rsidRDefault="00000000" w:rsidRPr="00000000" w14:paraId="0000069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Hualañé</w:t>
            </w:r>
          </w:p>
        </w:tc>
        <w:tc>
          <w:tcPr>
            <w:shd w:fill="ff6400" w:val="clear"/>
            <w:vAlign w:val="center"/>
          </w:tcPr>
          <w:p w:rsidR="00000000" w:rsidDel="00000000" w:rsidP="00000000" w:rsidRDefault="00000000" w:rsidRPr="00000000" w14:paraId="0000069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9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9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9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9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Curico</w:t>
            </w:r>
          </w:p>
        </w:tc>
        <w:tc>
          <w:tcPr>
            <w:vAlign w:val="center"/>
          </w:tcPr>
          <w:p w:rsidR="00000000" w:rsidDel="00000000" w:rsidP="00000000" w:rsidRDefault="00000000" w:rsidRPr="00000000" w14:paraId="0000069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Licantén</w:t>
            </w:r>
          </w:p>
        </w:tc>
        <w:tc>
          <w:tcPr>
            <w:shd w:fill="ffbe00" w:val="clear"/>
            <w:vAlign w:val="center"/>
          </w:tcPr>
          <w:p w:rsidR="00000000" w:rsidDel="00000000" w:rsidP="00000000" w:rsidRDefault="00000000" w:rsidRPr="00000000" w14:paraId="000006A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6A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A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A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A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Curico</w:t>
            </w:r>
          </w:p>
        </w:tc>
        <w:tc>
          <w:tcPr>
            <w:vAlign w:val="center"/>
          </w:tcPr>
          <w:p w:rsidR="00000000" w:rsidDel="00000000" w:rsidP="00000000" w:rsidRDefault="00000000" w:rsidRPr="00000000" w14:paraId="000006A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Molina</w:t>
            </w:r>
          </w:p>
        </w:tc>
        <w:tc>
          <w:tcPr>
            <w:shd w:fill="ff6400" w:val="clear"/>
            <w:vAlign w:val="center"/>
          </w:tcPr>
          <w:p w:rsidR="00000000" w:rsidDel="00000000" w:rsidP="00000000" w:rsidRDefault="00000000" w:rsidRPr="00000000" w14:paraId="000006A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A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A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6A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A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Curico</w:t>
            </w:r>
          </w:p>
        </w:tc>
        <w:tc>
          <w:tcPr>
            <w:vAlign w:val="center"/>
          </w:tcPr>
          <w:p w:rsidR="00000000" w:rsidDel="00000000" w:rsidP="00000000" w:rsidRDefault="00000000" w:rsidRPr="00000000" w14:paraId="000006A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Molina</w:t>
            </w:r>
          </w:p>
        </w:tc>
        <w:tc>
          <w:tcPr>
            <w:shd w:fill="518cd4" w:val="clear"/>
            <w:vAlign w:val="center"/>
          </w:tcPr>
          <w:p w:rsidR="00000000" w:rsidDel="00000000" w:rsidP="00000000" w:rsidRDefault="00000000" w:rsidRPr="00000000" w14:paraId="000006A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6A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A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512742332"/>
                <w:tag w:val="goog_rdk_51"/>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6A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B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Curico</w:t>
            </w:r>
          </w:p>
        </w:tc>
        <w:tc>
          <w:tcPr>
            <w:vAlign w:val="center"/>
          </w:tcPr>
          <w:p w:rsidR="00000000" w:rsidDel="00000000" w:rsidP="00000000" w:rsidRDefault="00000000" w:rsidRPr="00000000" w14:paraId="000006B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Rauco</w:t>
            </w:r>
          </w:p>
        </w:tc>
        <w:tc>
          <w:tcPr>
            <w:shd w:fill="ff6400" w:val="clear"/>
            <w:vAlign w:val="center"/>
          </w:tcPr>
          <w:p w:rsidR="00000000" w:rsidDel="00000000" w:rsidP="00000000" w:rsidRDefault="00000000" w:rsidRPr="00000000" w14:paraId="000006B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B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B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B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B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Curico</w:t>
            </w:r>
          </w:p>
        </w:tc>
        <w:tc>
          <w:tcPr>
            <w:vAlign w:val="center"/>
          </w:tcPr>
          <w:p w:rsidR="00000000" w:rsidDel="00000000" w:rsidP="00000000" w:rsidRDefault="00000000" w:rsidRPr="00000000" w14:paraId="000006B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Romeral</w:t>
            </w:r>
          </w:p>
        </w:tc>
        <w:tc>
          <w:tcPr>
            <w:shd w:fill="ff6400" w:val="clear"/>
            <w:vAlign w:val="center"/>
          </w:tcPr>
          <w:p w:rsidR="00000000" w:rsidDel="00000000" w:rsidP="00000000" w:rsidRDefault="00000000" w:rsidRPr="00000000" w14:paraId="000006B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B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B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6B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B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Curico</w:t>
            </w:r>
          </w:p>
        </w:tc>
        <w:tc>
          <w:tcPr>
            <w:vAlign w:val="center"/>
          </w:tcPr>
          <w:p w:rsidR="00000000" w:rsidDel="00000000" w:rsidP="00000000" w:rsidRDefault="00000000" w:rsidRPr="00000000" w14:paraId="000006B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Romeral</w:t>
            </w:r>
          </w:p>
        </w:tc>
        <w:tc>
          <w:tcPr>
            <w:shd w:fill="518cd4" w:val="clear"/>
            <w:vAlign w:val="center"/>
          </w:tcPr>
          <w:p w:rsidR="00000000" w:rsidDel="00000000" w:rsidP="00000000" w:rsidRDefault="00000000" w:rsidRPr="00000000" w14:paraId="000006B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6B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C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1352671"/>
                <w:tag w:val="goog_rdk_52"/>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6C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C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Curico</w:t>
            </w:r>
          </w:p>
        </w:tc>
        <w:tc>
          <w:tcPr>
            <w:vAlign w:val="center"/>
          </w:tcPr>
          <w:p w:rsidR="00000000" w:rsidDel="00000000" w:rsidP="00000000" w:rsidRDefault="00000000" w:rsidRPr="00000000" w14:paraId="000006C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Sagrada Familia</w:t>
            </w:r>
          </w:p>
        </w:tc>
        <w:tc>
          <w:tcPr>
            <w:shd w:fill="ff6400" w:val="clear"/>
            <w:vAlign w:val="center"/>
          </w:tcPr>
          <w:p w:rsidR="00000000" w:rsidDel="00000000" w:rsidP="00000000" w:rsidRDefault="00000000" w:rsidRPr="00000000" w14:paraId="000006C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C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C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6C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C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Curico</w:t>
            </w:r>
          </w:p>
        </w:tc>
        <w:tc>
          <w:tcPr>
            <w:vAlign w:val="center"/>
          </w:tcPr>
          <w:p w:rsidR="00000000" w:rsidDel="00000000" w:rsidP="00000000" w:rsidRDefault="00000000" w:rsidRPr="00000000" w14:paraId="000006C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Teno</w:t>
            </w:r>
          </w:p>
        </w:tc>
        <w:tc>
          <w:tcPr>
            <w:shd w:fill="ff6400" w:val="clear"/>
            <w:vAlign w:val="center"/>
          </w:tcPr>
          <w:p w:rsidR="00000000" w:rsidDel="00000000" w:rsidP="00000000" w:rsidRDefault="00000000" w:rsidRPr="00000000" w14:paraId="000006C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C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C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6C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C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Curico</w:t>
            </w:r>
          </w:p>
        </w:tc>
        <w:tc>
          <w:tcPr>
            <w:vAlign w:val="center"/>
          </w:tcPr>
          <w:p w:rsidR="00000000" w:rsidDel="00000000" w:rsidP="00000000" w:rsidRDefault="00000000" w:rsidRPr="00000000" w14:paraId="000006C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Teno</w:t>
            </w:r>
          </w:p>
        </w:tc>
        <w:tc>
          <w:tcPr>
            <w:shd w:fill="518cd4" w:val="clear"/>
            <w:vAlign w:val="center"/>
          </w:tcPr>
          <w:p w:rsidR="00000000" w:rsidDel="00000000" w:rsidP="00000000" w:rsidRDefault="00000000" w:rsidRPr="00000000" w14:paraId="000006D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6D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D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157259783"/>
                <w:tag w:val="goog_rdk_53"/>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6D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D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Curico</w:t>
            </w:r>
          </w:p>
        </w:tc>
        <w:tc>
          <w:tcPr>
            <w:vAlign w:val="center"/>
          </w:tcPr>
          <w:p w:rsidR="00000000" w:rsidDel="00000000" w:rsidP="00000000" w:rsidRDefault="00000000" w:rsidRPr="00000000" w14:paraId="000006D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Vichuquén</w:t>
            </w:r>
          </w:p>
        </w:tc>
        <w:tc>
          <w:tcPr>
            <w:shd w:fill="ffbe00" w:val="clear"/>
            <w:vAlign w:val="center"/>
          </w:tcPr>
          <w:p w:rsidR="00000000" w:rsidDel="00000000" w:rsidP="00000000" w:rsidRDefault="00000000" w:rsidRPr="00000000" w14:paraId="000006D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w:t>
            </w:r>
          </w:p>
        </w:tc>
        <w:tc>
          <w:tcPr>
            <w:vAlign w:val="center"/>
          </w:tcPr>
          <w:p w:rsidR="00000000" w:rsidDel="00000000" w:rsidP="00000000" w:rsidRDefault="00000000" w:rsidRPr="00000000" w14:paraId="000006D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D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6D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D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Linares</w:t>
            </w:r>
          </w:p>
        </w:tc>
        <w:tc>
          <w:tcPr>
            <w:vAlign w:val="center"/>
          </w:tcPr>
          <w:p w:rsidR="00000000" w:rsidDel="00000000" w:rsidP="00000000" w:rsidRDefault="00000000" w:rsidRPr="00000000" w14:paraId="000006D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Linares</w:t>
            </w:r>
          </w:p>
        </w:tc>
        <w:tc>
          <w:tcPr>
            <w:shd w:fill="ff6400" w:val="clear"/>
            <w:vAlign w:val="center"/>
          </w:tcPr>
          <w:p w:rsidR="00000000" w:rsidDel="00000000" w:rsidP="00000000" w:rsidRDefault="00000000" w:rsidRPr="00000000" w14:paraId="000006D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D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D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6D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E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Linares</w:t>
            </w:r>
          </w:p>
        </w:tc>
        <w:tc>
          <w:tcPr>
            <w:vAlign w:val="center"/>
          </w:tcPr>
          <w:p w:rsidR="00000000" w:rsidDel="00000000" w:rsidP="00000000" w:rsidRDefault="00000000" w:rsidRPr="00000000" w14:paraId="000006E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Linares</w:t>
            </w:r>
          </w:p>
        </w:tc>
        <w:tc>
          <w:tcPr>
            <w:shd w:fill="518cd4" w:val="clear"/>
            <w:vAlign w:val="center"/>
          </w:tcPr>
          <w:p w:rsidR="00000000" w:rsidDel="00000000" w:rsidP="00000000" w:rsidRDefault="00000000" w:rsidRPr="00000000" w14:paraId="000006E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6E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E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544249710"/>
                <w:tag w:val="goog_rdk_54"/>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6E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E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Linares</w:t>
            </w:r>
          </w:p>
        </w:tc>
        <w:tc>
          <w:tcPr>
            <w:vAlign w:val="center"/>
          </w:tcPr>
          <w:p w:rsidR="00000000" w:rsidDel="00000000" w:rsidP="00000000" w:rsidRDefault="00000000" w:rsidRPr="00000000" w14:paraId="000006E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Colbún</w:t>
            </w:r>
          </w:p>
        </w:tc>
        <w:tc>
          <w:tcPr>
            <w:shd w:fill="ff6400" w:val="clear"/>
            <w:vAlign w:val="center"/>
          </w:tcPr>
          <w:p w:rsidR="00000000" w:rsidDel="00000000" w:rsidP="00000000" w:rsidRDefault="00000000" w:rsidRPr="00000000" w14:paraId="000006E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E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E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6E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E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Linares</w:t>
            </w:r>
          </w:p>
        </w:tc>
        <w:tc>
          <w:tcPr>
            <w:vAlign w:val="center"/>
          </w:tcPr>
          <w:p w:rsidR="00000000" w:rsidDel="00000000" w:rsidP="00000000" w:rsidRDefault="00000000" w:rsidRPr="00000000" w14:paraId="000006E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Colbún</w:t>
            </w:r>
          </w:p>
        </w:tc>
        <w:tc>
          <w:tcPr>
            <w:shd w:fill="518cd4" w:val="clear"/>
            <w:vAlign w:val="center"/>
          </w:tcPr>
          <w:p w:rsidR="00000000" w:rsidDel="00000000" w:rsidP="00000000" w:rsidRDefault="00000000" w:rsidRPr="00000000" w14:paraId="000006E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6E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F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557593063"/>
                <w:tag w:val="goog_rdk_55"/>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6F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F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Linares</w:t>
            </w:r>
          </w:p>
        </w:tc>
        <w:tc>
          <w:tcPr>
            <w:vAlign w:val="center"/>
          </w:tcPr>
          <w:p w:rsidR="00000000" w:rsidDel="00000000" w:rsidP="00000000" w:rsidRDefault="00000000" w:rsidRPr="00000000" w14:paraId="000006F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Longaví</w:t>
            </w:r>
          </w:p>
        </w:tc>
        <w:tc>
          <w:tcPr>
            <w:shd w:fill="ff6400" w:val="clear"/>
            <w:vAlign w:val="center"/>
          </w:tcPr>
          <w:p w:rsidR="00000000" w:rsidDel="00000000" w:rsidP="00000000" w:rsidRDefault="00000000" w:rsidRPr="00000000" w14:paraId="000006F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6F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F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6F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F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Linares</w:t>
            </w:r>
          </w:p>
        </w:tc>
        <w:tc>
          <w:tcPr>
            <w:vAlign w:val="center"/>
          </w:tcPr>
          <w:p w:rsidR="00000000" w:rsidDel="00000000" w:rsidP="00000000" w:rsidRDefault="00000000" w:rsidRPr="00000000" w14:paraId="000006F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Longaví</w:t>
            </w:r>
          </w:p>
        </w:tc>
        <w:tc>
          <w:tcPr>
            <w:shd w:fill="518cd4" w:val="clear"/>
            <w:vAlign w:val="center"/>
          </w:tcPr>
          <w:p w:rsidR="00000000" w:rsidDel="00000000" w:rsidP="00000000" w:rsidRDefault="00000000" w:rsidRPr="00000000" w14:paraId="000006FA">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6F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6F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642210558"/>
                <w:tag w:val="goog_rdk_56"/>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6F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6F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Linares</w:t>
            </w:r>
          </w:p>
        </w:tc>
        <w:tc>
          <w:tcPr>
            <w:vAlign w:val="center"/>
          </w:tcPr>
          <w:p w:rsidR="00000000" w:rsidDel="00000000" w:rsidP="00000000" w:rsidRDefault="00000000" w:rsidRPr="00000000" w14:paraId="000006F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Parral</w:t>
            </w:r>
          </w:p>
        </w:tc>
        <w:tc>
          <w:tcPr>
            <w:shd w:fill="ff6400" w:val="clear"/>
            <w:vAlign w:val="center"/>
          </w:tcPr>
          <w:p w:rsidR="00000000" w:rsidDel="00000000" w:rsidP="00000000" w:rsidRDefault="00000000" w:rsidRPr="00000000" w14:paraId="0000070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70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0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70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70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Linares</w:t>
            </w:r>
          </w:p>
        </w:tc>
        <w:tc>
          <w:tcPr>
            <w:vAlign w:val="center"/>
          </w:tcPr>
          <w:p w:rsidR="00000000" w:rsidDel="00000000" w:rsidP="00000000" w:rsidRDefault="00000000" w:rsidRPr="00000000" w14:paraId="0000070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Parral</w:t>
            </w:r>
          </w:p>
        </w:tc>
        <w:tc>
          <w:tcPr>
            <w:shd w:fill="518cd4" w:val="clear"/>
            <w:vAlign w:val="center"/>
          </w:tcPr>
          <w:p w:rsidR="00000000" w:rsidDel="00000000" w:rsidP="00000000" w:rsidRDefault="00000000" w:rsidRPr="00000000" w14:paraId="0000070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70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0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206810106"/>
                <w:tag w:val="goog_rdk_57"/>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70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70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Linares</w:t>
            </w:r>
          </w:p>
        </w:tc>
        <w:tc>
          <w:tcPr>
            <w:vAlign w:val="center"/>
          </w:tcPr>
          <w:p w:rsidR="00000000" w:rsidDel="00000000" w:rsidP="00000000" w:rsidRDefault="00000000" w:rsidRPr="00000000" w14:paraId="0000070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Retiro</w:t>
            </w:r>
          </w:p>
        </w:tc>
        <w:tc>
          <w:tcPr>
            <w:shd w:fill="ff6400" w:val="clear"/>
            <w:vAlign w:val="center"/>
          </w:tcPr>
          <w:p w:rsidR="00000000" w:rsidDel="00000000" w:rsidP="00000000" w:rsidRDefault="00000000" w:rsidRPr="00000000" w14:paraId="0000070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70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0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0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71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Linares</w:t>
            </w:r>
          </w:p>
        </w:tc>
        <w:tc>
          <w:tcPr>
            <w:vAlign w:val="center"/>
          </w:tcPr>
          <w:p w:rsidR="00000000" w:rsidDel="00000000" w:rsidP="00000000" w:rsidRDefault="00000000" w:rsidRPr="00000000" w14:paraId="0000071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Javier</w:t>
            </w:r>
          </w:p>
        </w:tc>
        <w:tc>
          <w:tcPr>
            <w:shd w:fill="ff6400" w:val="clear"/>
            <w:vAlign w:val="center"/>
          </w:tcPr>
          <w:p w:rsidR="00000000" w:rsidDel="00000000" w:rsidP="00000000" w:rsidRDefault="00000000" w:rsidRPr="00000000" w14:paraId="0000071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71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1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1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71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Linares</w:t>
            </w:r>
          </w:p>
        </w:tc>
        <w:tc>
          <w:tcPr>
            <w:vAlign w:val="center"/>
          </w:tcPr>
          <w:p w:rsidR="00000000" w:rsidDel="00000000" w:rsidP="00000000" w:rsidRDefault="00000000" w:rsidRPr="00000000" w14:paraId="0000071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Villa Alegre</w:t>
            </w:r>
          </w:p>
        </w:tc>
        <w:tc>
          <w:tcPr>
            <w:shd w:fill="ff6400" w:val="clear"/>
            <w:vAlign w:val="center"/>
          </w:tcPr>
          <w:p w:rsidR="00000000" w:rsidDel="00000000" w:rsidP="00000000" w:rsidRDefault="00000000" w:rsidRPr="00000000" w14:paraId="0000071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71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1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1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Maule</w:t>
            </w:r>
          </w:p>
        </w:tc>
        <w:tc>
          <w:tcPr>
            <w:vAlign w:val="center"/>
          </w:tcPr>
          <w:p w:rsidR="00000000" w:rsidDel="00000000" w:rsidP="00000000" w:rsidRDefault="00000000" w:rsidRPr="00000000" w14:paraId="0000071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Linares</w:t>
            </w:r>
          </w:p>
        </w:tc>
        <w:tc>
          <w:tcPr>
            <w:vAlign w:val="center"/>
          </w:tcPr>
          <w:p w:rsidR="00000000" w:rsidDel="00000000" w:rsidP="00000000" w:rsidRDefault="00000000" w:rsidRPr="00000000" w14:paraId="0000071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Yerbas Buenas</w:t>
            </w:r>
          </w:p>
        </w:tc>
        <w:tc>
          <w:tcPr>
            <w:shd w:fill="ff6400" w:val="clear"/>
            <w:vAlign w:val="center"/>
          </w:tcPr>
          <w:p w:rsidR="00000000" w:rsidDel="00000000" w:rsidP="00000000" w:rsidRDefault="00000000" w:rsidRPr="00000000" w14:paraId="0000071E">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w:t>
            </w:r>
          </w:p>
        </w:tc>
        <w:tc>
          <w:tcPr>
            <w:vAlign w:val="center"/>
          </w:tcPr>
          <w:p w:rsidR="00000000" w:rsidDel="00000000" w:rsidP="00000000" w:rsidRDefault="00000000" w:rsidRPr="00000000" w14:paraId="0000071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2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2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2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Concepción</w:t>
            </w:r>
          </w:p>
        </w:tc>
        <w:tc>
          <w:tcPr>
            <w:vAlign w:val="center"/>
          </w:tcPr>
          <w:p w:rsidR="00000000" w:rsidDel="00000000" w:rsidP="00000000" w:rsidRDefault="00000000" w:rsidRPr="00000000" w14:paraId="0000072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Concepción</w:t>
            </w:r>
          </w:p>
        </w:tc>
        <w:tc>
          <w:tcPr>
            <w:shd w:fill="91d04f" w:val="clear"/>
            <w:vAlign w:val="center"/>
          </w:tcPr>
          <w:p w:rsidR="00000000" w:rsidDel="00000000" w:rsidP="00000000" w:rsidRDefault="00000000" w:rsidRPr="00000000" w14:paraId="00000724">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2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2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2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2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Concepción</w:t>
            </w:r>
          </w:p>
        </w:tc>
        <w:tc>
          <w:tcPr>
            <w:vAlign w:val="center"/>
          </w:tcPr>
          <w:p w:rsidR="00000000" w:rsidDel="00000000" w:rsidP="00000000" w:rsidRDefault="00000000" w:rsidRPr="00000000" w14:paraId="0000072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Coronel</w:t>
            </w:r>
          </w:p>
        </w:tc>
        <w:tc>
          <w:tcPr>
            <w:shd w:fill="91d04f" w:val="clear"/>
            <w:vAlign w:val="center"/>
          </w:tcPr>
          <w:p w:rsidR="00000000" w:rsidDel="00000000" w:rsidP="00000000" w:rsidRDefault="00000000" w:rsidRPr="00000000" w14:paraId="0000072A">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2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2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2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2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Concepción</w:t>
            </w:r>
          </w:p>
        </w:tc>
        <w:tc>
          <w:tcPr>
            <w:vAlign w:val="center"/>
          </w:tcPr>
          <w:p w:rsidR="00000000" w:rsidDel="00000000" w:rsidP="00000000" w:rsidRDefault="00000000" w:rsidRPr="00000000" w14:paraId="0000072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Chiguayante</w:t>
            </w:r>
          </w:p>
        </w:tc>
        <w:tc>
          <w:tcPr>
            <w:shd w:fill="91d04f" w:val="clear"/>
            <w:vAlign w:val="center"/>
          </w:tcPr>
          <w:p w:rsidR="00000000" w:rsidDel="00000000" w:rsidP="00000000" w:rsidRDefault="00000000" w:rsidRPr="00000000" w14:paraId="00000730">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3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3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3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3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Concepción</w:t>
            </w:r>
          </w:p>
        </w:tc>
        <w:tc>
          <w:tcPr>
            <w:vAlign w:val="center"/>
          </w:tcPr>
          <w:p w:rsidR="00000000" w:rsidDel="00000000" w:rsidP="00000000" w:rsidRDefault="00000000" w:rsidRPr="00000000" w14:paraId="0000073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Florida</w:t>
            </w:r>
          </w:p>
        </w:tc>
        <w:tc>
          <w:tcPr>
            <w:shd w:fill="91d04f" w:val="clear"/>
            <w:vAlign w:val="center"/>
          </w:tcPr>
          <w:p w:rsidR="00000000" w:rsidDel="00000000" w:rsidP="00000000" w:rsidRDefault="00000000" w:rsidRPr="00000000" w14:paraId="00000736">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73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3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3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3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Concepción</w:t>
            </w:r>
          </w:p>
        </w:tc>
        <w:tc>
          <w:tcPr>
            <w:vAlign w:val="center"/>
          </w:tcPr>
          <w:p w:rsidR="00000000" w:rsidDel="00000000" w:rsidP="00000000" w:rsidRDefault="00000000" w:rsidRPr="00000000" w14:paraId="0000073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Hualqui</w:t>
            </w:r>
          </w:p>
        </w:tc>
        <w:tc>
          <w:tcPr>
            <w:shd w:fill="91d04f" w:val="clear"/>
            <w:vAlign w:val="center"/>
          </w:tcPr>
          <w:p w:rsidR="00000000" w:rsidDel="00000000" w:rsidP="00000000" w:rsidRDefault="00000000" w:rsidRPr="00000000" w14:paraId="0000073C">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3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3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3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4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Concepción</w:t>
            </w:r>
          </w:p>
        </w:tc>
        <w:tc>
          <w:tcPr>
            <w:vAlign w:val="center"/>
          </w:tcPr>
          <w:p w:rsidR="00000000" w:rsidDel="00000000" w:rsidP="00000000" w:rsidRDefault="00000000" w:rsidRPr="00000000" w14:paraId="0000074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Lota</w:t>
            </w:r>
          </w:p>
        </w:tc>
        <w:tc>
          <w:tcPr>
            <w:shd w:fill="91d04f" w:val="clear"/>
            <w:vAlign w:val="center"/>
          </w:tcPr>
          <w:p w:rsidR="00000000" w:rsidDel="00000000" w:rsidP="00000000" w:rsidRDefault="00000000" w:rsidRPr="00000000" w14:paraId="00000742">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4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4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4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4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Concepción</w:t>
            </w:r>
          </w:p>
        </w:tc>
        <w:tc>
          <w:tcPr>
            <w:vAlign w:val="center"/>
          </w:tcPr>
          <w:p w:rsidR="00000000" w:rsidDel="00000000" w:rsidP="00000000" w:rsidRDefault="00000000" w:rsidRPr="00000000" w14:paraId="0000074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Penco</w:t>
            </w:r>
          </w:p>
        </w:tc>
        <w:tc>
          <w:tcPr>
            <w:shd w:fill="91d04f" w:val="clear"/>
            <w:vAlign w:val="center"/>
          </w:tcPr>
          <w:p w:rsidR="00000000" w:rsidDel="00000000" w:rsidP="00000000" w:rsidRDefault="00000000" w:rsidRPr="00000000" w14:paraId="00000748">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4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4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4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4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Concepción</w:t>
            </w:r>
          </w:p>
        </w:tc>
        <w:tc>
          <w:tcPr>
            <w:vAlign w:val="center"/>
          </w:tcPr>
          <w:p w:rsidR="00000000" w:rsidDel="00000000" w:rsidP="00000000" w:rsidRDefault="00000000" w:rsidRPr="00000000" w14:paraId="0000074D">
            <w:pPr>
              <w:pBdr>
                <w:top w:space="0" w:sz="0" w:val="nil"/>
                <w:left w:space="0" w:sz="0" w:val="nil"/>
                <w:bottom w:space="0" w:sz="0" w:val="nil"/>
                <w:right w:space="0" w:sz="0" w:val="nil"/>
                <w:between w:space="0" w:sz="0" w:val="nil"/>
              </w:pBdr>
              <w:spacing w:line="276" w:lineRule="auto"/>
              <w:ind w:left="142" w:right="76"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Pedro de la Paz</w:t>
            </w:r>
          </w:p>
        </w:tc>
        <w:tc>
          <w:tcPr>
            <w:shd w:fill="91d04f" w:val="clear"/>
            <w:vAlign w:val="center"/>
          </w:tcPr>
          <w:p w:rsidR="00000000" w:rsidDel="00000000" w:rsidP="00000000" w:rsidRDefault="00000000" w:rsidRPr="00000000" w14:paraId="0000074E">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4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5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5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5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Concepción</w:t>
            </w:r>
          </w:p>
        </w:tc>
        <w:tc>
          <w:tcPr>
            <w:vAlign w:val="center"/>
          </w:tcPr>
          <w:p w:rsidR="00000000" w:rsidDel="00000000" w:rsidP="00000000" w:rsidRDefault="00000000" w:rsidRPr="00000000" w14:paraId="0000075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Santa Juana</w:t>
            </w:r>
          </w:p>
        </w:tc>
        <w:tc>
          <w:tcPr>
            <w:shd w:fill="91d04f" w:val="clear"/>
            <w:vAlign w:val="center"/>
          </w:tcPr>
          <w:p w:rsidR="00000000" w:rsidDel="00000000" w:rsidP="00000000" w:rsidRDefault="00000000" w:rsidRPr="00000000" w14:paraId="00000754">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5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5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5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5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Concepción</w:t>
            </w:r>
          </w:p>
        </w:tc>
        <w:tc>
          <w:tcPr>
            <w:vAlign w:val="center"/>
          </w:tcPr>
          <w:p w:rsidR="00000000" w:rsidDel="00000000" w:rsidP="00000000" w:rsidRDefault="00000000" w:rsidRPr="00000000" w14:paraId="0000075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Talcahuano</w:t>
            </w:r>
          </w:p>
        </w:tc>
        <w:tc>
          <w:tcPr>
            <w:shd w:fill="91d04f" w:val="clear"/>
            <w:vAlign w:val="center"/>
          </w:tcPr>
          <w:p w:rsidR="00000000" w:rsidDel="00000000" w:rsidP="00000000" w:rsidRDefault="00000000" w:rsidRPr="00000000" w14:paraId="0000075A">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5B">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5C">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5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5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Concepción</w:t>
            </w:r>
          </w:p>
        </w:tc>
        <w:tc>
          <w:tcPr>
            <w:vAlign w:val="center"/>
          </w:tcPr>
          <w:p w:rsidR="00000000" w:rsidDel="00000000" w:rsidP="00000000" w:rsidRDefault="00000000" w:rsidRPr="00000000" w14:paraId="0000075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Tomé</w:t>
            </w:r>
          </w:p>
        </w:tc>
        <w:tc>
          <w:tcPr>
            <w:shd w:fill="91d04f" w:val="clear"/>
            <w:vAlign w:val="center"/>
          </w:tcPr>
          <w:p w:rsidR="00000000" w:rsidDel="00000000" w:rsidP="00000000" w:rsidRDefault="00000000" w:rsidRPr="00000000" w14:paraId="00000760">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61">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62">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6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6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Concepción</w:t>
            </w:r>
          </w:p>
        </w:tc>
        <w:tc>
          <w:tcPr>
            <w:vAlign w:val="center"/>
          </w:tcPr>
          <w:p w:rsidR="00000000" w:rsidDel="00000000" w:rsidP="00000000" w:rsidRDefault="00000000" w:rsidRPr="00000000" w14:paraId="0000076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Hualpén</w:t>
            </w:r>
          </w:p>
        </w:tc>
        <w:tc>
          <w:tcPr>
            <w:shd w:fill="91d04f" w:val="clear"/>
            <w:vAlign w:val="center"/>
          </w:tcPr>
          <w:p w:rsidR="00000000" w:rsidDel="00000000" w:rsidP="00000000" w:rsidRDefault="00000000" w:rsidRPr="00000000" w14:paraId="00000766">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67">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68">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6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6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Arauco</w:t>
            </w:r>
          </w:p>
        </w:tc>
        <w:tc>
          <w:tcPr>
            <w:vAlign w:val="center"/>
          </w:tcPr>
          <w:p w:rsidR="00000000" w:rsidDel="00000000" w:rsidP="00000000" w:rsidRDefault="00000000" w:rsidRPr="00000000" w14:paraId="0000076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Lebu</w:t>
            </w:r>
          </w:p>
        </w:tc>
        <w:tc>
          <w:tcPr>
            <w:shd w:fill="91d04f" w:val="clear"/>
            <w:vAlign w:val="center"/>
          </w:tcPr>
          <w:p w:rsidR="00000000" w:rsidDel="00000000" w:rsidP="00000000" w:rsidRDefault="00000000" w:rsidRPr="00000000" w14:paraId="0000076C">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6D">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6E">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6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7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Arauco</w:t>
            </w:r>
          </w:p>
        </w:tc>
        <w:tc>
          <w:tcPr>
            <w:vAlign w:val="center"/>
          </w:tcPr>
          <w:p w:rsidR="00000000" w:rsidDel="00000000" w:rsidP="00000000" w:rsidRDefault="00000000" w:rsidRPr="00000000" w14:paraId="0000077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Arauco</w:t>
            </w:r>
          </w:p>
        </w:tc>
        <w:tc>
          <w:tcPr>
            <w:shd w:fill="91d04f" w:val="clear"/>
            <w:vAlign w:val="center"/>
          </w:tcPr>
          <w:p w:rsidR="00000000" w:rsidDel="00000000" w:rsidP="00000000" w:rsidRDefault="00000000" w:rsidRPr="00000000" w14:paraId="00000772">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73">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74">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7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7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Arauco</w:t>
            </w:r>
          </w:p>
        </w:tc>
        <w:tc>
          <w:tcPr>
            <w:vAlign w:val="center"/>
          </w:tcPr>
          <w:p w:rsidR="00000000" w:rsidDel="00000000" w:rsidP="00000000" w:rsidRDefault="00000000" w:rsidRPr="00000000" w14:paraId="0000077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Cañete</w:t>
            </w:r>
          </w:p>
        </w:tc>
        <w:tc>
          <w:tcPr>
            <w:shd w:fill="91d04f" w:val="clear"/>
            <w:vAlign w:val="center"/>
          </w:tcPr>
          <w:p w:rsidR="00000000" w:rsidDel="00000000" w:rsidP="00000000" w:rsidRDefault="00000000" w:rsidRPr="00000000" w14:paraId="00000778">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79">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7A">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7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7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Arauco</w:t>
            </w:r>
          </w:p>
        </w:tc>
        <w:tc>
          <w:tcPr>
            <w:vAlign w:val="center"/>
          </w:tcPr>
          <w:p w:rsidR="00000000" w:rsidDel="00000000" w:rsidP="00000000" w:rsidRDefault="00000000" w:rsidRPr="00000000" w14:paraId="0000077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Contulmo</w:t>
            </w:r>
          </w:p>
        </w:tc>
        <w:tc>
          <w:tcPr>
            <w:shd w:fill="91d04f" w:val="clear"/>
            <w:vAlign w:val="center"/>
          </w:tcPr>
          <w:p w:rsidR="00000000" w:rsidDel="00000000" w:rsidP="00000000" w:rsidRDefault="00000000" w:rsidRPr="00000000" w14:paraId="0000077E">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7F">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80">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8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8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Arauco</w:t>
            </w:r>
          </w:p>
        </w:tc>
        <w:tc>
          <w:tcPr>
            <w:vAlign w:val="center"/>
          </w:tcPr>
          <w:p w:rsidR="00000000" w:rsidDel="00000000" w:rsidP="00000000" w:rsidRDefault="00000000" w:rsidRPr="00000000" w14:paraId="0000078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Curanilahue</w:t>
            </w:r>
          </w:p>
        </w:tc>
        <w:tc>
          <w:tcPr>
            <w:shd w:fill="91d04f" w:val="clear"/>
            <w:vAlign w:val="center"/>
          </w:tcPr>
          <w:p w:rsidR="00000000" w:rsidDel="00000000" w:rsidP="00000000" w:rsidRDefault="00000000" w:rsidRPr="00000000" w14:paraId="00000784">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85">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86">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8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8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Arauco</w:t>
            </w:r>
          </w:p>
        </w:tc>
        <w:tc>
          <w:tcPr>
            <w:vAlign w:val="center"/>
          </w:tcPr>
          <w:p w:rsidR="00000000" w:rsidDel="00000000" w:rsidP="00000000" w:rsidRDefault="00000000" w:rsidRPr="00000000" w14:paraId="0000078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Los Álamos</w:t>
            </w:r>
          </w:p>
        </w:tc>
        <w:tc>
          <w:tcPr>
            <w:shd w:fill="91d04f" w:val="clear"/>
            <w:vAlign w:val="center"/>
          </w:tcPr>
          <w:p w:rsidR="00000000" w:rsidDel="00000000" w:rsidP="00000000" w:rsidRDefault="00000000" w:rsidRPr="00000000" w14:paraId="0000078A">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8B">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8C">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8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8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Arauco</w:t>
            </w:r>
          </w:p>
        </w:tc>
        <w:tc>
          <w:tcPr>
            <w:vAlign w:val="center"/>
          </w:tcPr>
          <w:p w:rsidR="00000000" w:rsidDel="00000000" w:rsidP="00000000" w:rsidRDefault="00000000" w:rsidRPr="00000000" w14:paraId="0000078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Tirúa</w:t>
            </w:r>
          </w:p>
        </w:tc>
        <w:tc>
          <w:tcPr>
            <w:shd w:fill="91d04f" w:val="clear"/>
            <w:vAlign w:val="center"/>
          </w:tcPr>
          <w:p w:rsidR="00000000" w:rsidDel="00000000" w:rsidP="00000000" w:rsidRDefault="00000000" w:rsidRPr="00000000" w14:paraId="00000790">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791">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92">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9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9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9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Los Ángeles</w:t>
            </w:r>
          </w:p>
        </w:tc>
        <w:tc>
          <w:tcPr>
            <w:shd w:fill="64ccff" w:val="clear"/>
            <w:vAlign w:val="center"/>
          </w:tcPr>
          <w:p w:rsidR="00000000" w:rsidDel="00000000" w:rsidP="00000000" w:rsidRDefault="00000000" w:rsidRPr="00000000" w14:paraId="00000796">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797">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98">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9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9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9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Antuco</w:t>
            </w:r>
          </w:p>
        </w:tc>
        <w:tc>
          <w:tcPr>
            <w:shd w:fill="64ccff" w:val="clear"/>
            <w:vAlign w:val="center"/>
          </w:tcPr>
          <w:p w:rsidR="00000000" w:rsidDel="00000000" w:rsidP="00000000" w:rsidRDefault="00000000" w:rsidRPr="00000000" w14:paraId="0000079C">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79D">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9E">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 MSNM</w:t>
            </w:r>
          </w:p>
        </w:tc>
      </w:tr>
      <w:tr>
        <w:trPr>
          <w:cantSplit w:val="0"/>
          <w:trHeight w:val="20" w:hRule="atLeast"/>
          <w:tblHeader w:val="0"/>
        </w:trPr>
        <w:tc>
          <w:tcPr>
            <w:vAlign w:val="center"/>
          </w:tcPr>
          <w:p w:rsidR="00000000" w:rsidDel="00000000" w:rsidP="00000000" w:rsidRDefault="00000000" w:rsidRPr="00000000" w14:paraId="0000079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A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A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Antuco</w:t>
            </w:r>
          </w:p>
        </w:tc>
        <w:tc>
          <w:tcPr>
            <w:shd w:fill="518cd4" w:val="clear"/>
            <w:vAlign w:val="center"/>
          </w:tcPr>
          <w:p w:rsidR="00000000" w:rsidDel="00000000" w:rsidP="00000000" w:rsidRDefault="00000000" w:rsidRPr="00000000" w14:paraId="000007A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7A3">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A4">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&gt; 1.000 MSNM</w:t>
            </w:r>
          </w:p>
        </w:tc>
      </w:tr>
      <w:tr>
        <w:trPr>
          <w:cantSplit w:val="0"/>
          <w:trHeight w:val="20" w:hRule="atLeast"/>
          <w:tblHeader w:val="0"/>
        </w:trPr>
        <w:tc>
          <w:tcPr>
            <w:vAlign w:val="center"/>
          </w:tcPr>
          <w:p w:rsidR="00000000" w:rsidDel="00000000" w:rsidP="00000000" w:rsidRDefault="00000000" w:rsidRPr="00000000" w14:paraId="000007A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A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A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Cabrero</w:t>
            </w:r>
          </w:p>
        </w:tc>
        <w:tc>
          <w:tcPr>
            <w:shd w:fill="64ccff" w:val="clear"/>
            <w:vAlign w:val="center"/>
          </w:tcPr>
          <w:p w:rsidR="00000000" w:rsidDel="00000000" w:rsidP="00000000" w:rsidRDefault="00000000" w:rsidRPr="00000000" w14:paraId="000007A8">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7A9">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AA">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A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A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A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Laja</w:t>
            </w:r>
          </w:p>
        </w:tc>
        <w:tc>
          <w:tcPr>
            <w:shd w:fill="64ccff" w:val="clear"/>
            <w:vAlign w:val="center"/>
          </w:tcPr>
          <w:p w:rsidR="00000000" w:rsidDel="00000000" w:rsidP="00000000" w:rsidRDefault="00000000" w:rsidRPr="00000000" w14:paraId="000007AE">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7AF">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B0">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B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B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B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Mulchén</w:t>
            </w:r>
          </w:p>
        </w:tc>
        <w:tc>
          <w:tcPr>
            <w:shd w:fill="64ccff" w:val="clear"/>
            <w:vAlign w:val="center"/>
          </w:tcPr>
          <w:p w:rsidR="00000000" w:rsidDel="00000000" w:rsidP="00000000" w:rsidRDefault="00000000" w:rsidRPr="00000000" w14:paraId="000007B4">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7B5">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B6">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B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B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B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Nacimiento</w:t>
            </w:r>
          </w:p>
        </w:tc>
        <w:tc>
          <w:tcPr>
            <w:shd w:fill="64ccff" w:val="clear"/>
            <w:vAlign w:val="center"/>
          </w:tcPr>
          <w:p w:rsidR="00000000" w:rsidDel="00000000" w:rsidP="00000000" w:rsidRDefault="00000000" w:rsidRPr="00000000" w14:paraId="000007BA">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7BB">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BC">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B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B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B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Negrete</w:t>
            </w:r>
          </w:p>
        </w:tc>
        <w:tc>
          <w:tcPr>
            <w:shd w:fill="64ccff" w:val="clear"/>
            <w:vAlign w:val="center"/>
          </w:tcPr>
          <w:p w:rsidR="00000000" w:rsidDel="00000000" w:rsidP="00000000" w:rsidRDefault="00000000" w:rsidRPr="00000000" w14:paraId="000007C0">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7C1">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C2">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C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C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C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Quilaco</w:t>
            </w:r>
          </w:p>
        </w:tc>
        <w:tc>
          <w:tcPr>
            <w:shd w:fill="64ccff" w:val="clear"/>
            <w:vAlign w:val="center"/>
          </w:tcPr>
          <w:p w:rsidR="00000000" w:rsidDel="00000000" w:rsidP="00000000" w:rsidRDefault="00000000" w:rsidRPr="00000000" w14:paraId="000007C6">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7C7">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C8">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C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C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C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Quilleco</w:t>
            </w:r>
          </w:p>
        </w:tc>
        <w:tc>
          <w:tcPr>
            <w:shd w:fill="64ccff" w:val="clear"/>
            <w:vAlign w:val="center"/>
          </w:tcPr>
          <w:p w:rsidR="00000000" w:rsidDel="00000000" w:rsidP="00000000" w:rsidRDefault="00000000" w:rsidRPr="00000000" w14:paraId="000007CC">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7CD">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CE">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7C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D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D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Quilleco</w:t>
            </w:r>
          </w:p>
        </w:tc>
        <w:tc>
          <w:tcPr>
            <w:shd w:fill="518cd4" w:val="clear"/>
            <w:vAlign w:val="center"/>
          </w:tcPr>
          <w:p w:rsidR="00000000" w:rsidDel="00000000" w:rsidP="00000000" w:rsidRDefault="00000000" w:rsidRPr="00000000" w14:paraId="000007D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7D3">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D4">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sdt>
              <w:sdtPr>
                <w:id w:val="788242001"/>
                <w:tag w:val="goog_rdk_58"/>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7D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D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D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Rosendo</w:t>
            </w:r>
          </w:p>
        </w:tc>
        <w:tc>
          <w:tcPr>
            <w:shd w:fill="64ccff" w:val="clear"/>
            <w:vAlign w:val="center"/>
          </w:tcPr>
          <w:p w:rsidR="00000000" w:rsidDel="00000000" w:rsidP="00000000" w:rsidRDefault="00000000" w:rsidRPr="00000000" w14:paraId="000007D8">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7D9">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DA">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D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D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D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Santa Bárbara</w:t>
            </w:r>
          </w:p>
        </w:tc>
        <w:tc>
          <w:tcPr>
            <w:shd w:fill="64ccff" w:val="clear"/>
            <w:vAlign w:val="center"/>
          </w:tcPr>
          <w:p w:rsidR="00000000" w:rsidDel="00000000" w:rsidP="00000000" w:rsidRDefault="00000000" w:rsidRPr="00000000" w14:paraId="000007DE">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7DF">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E0">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7E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E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E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Santa Bárbara</w:t>
            </w:r>
          </w:p>
        </w:tc>
        <w:tc>
          <w:tcPr>
            <w:shd w:fill="518cd4" w:val="clear"/>
            <w:vAlign w:val="center"/>
          </w:tcPr>
          <w:p w:rsidR="00000000" w:rsidDel="00000000" w:rsidP="00000000" w:rsidRDefault="00000000" w:rsidRPr="00000000" w14:paraId="000007E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7E5">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E6">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sdt>
              <w:sdtPr>
                <w:id w:val="1288530394"/>
                <w:tag w:val="goog_rdk_59"/>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7E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E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E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Tucapel</w:t>
            </w:r>
          </w:p>
        </w:tc>
        <w:tc>
          <w:tcPr>
            <w:shd w:fill="64ccff" w:val="clear"/>
            <w:vAlign w:val="center"/>
          </w:tcPr>
          <w:p w:rsidR="00000000" w:rsidDel="00000000" w:rsidP="00000000" w:rsidRDefault="00000000" w:rsidRPr="00000000" w14:paraId="000007EA">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7EB">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EC">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7E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E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E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Tucapel</w:t>
            </w:r>
          </w:p>
        </w:tc>
        <w:tc>
          <w:tcPr>
            <w:shd w:fill="518cd4" w:val="clear"/>
            <w:vAlign w:val="center"/>
          </w:tcPr>
          <w:p w:rsidR="00000000" w:rsidDel="00000000" w:rsidP="00000000" w:rsidRDefault="00000000" w:rsidRPr="00000000" w14:paraId="000007F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7F1">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F2">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sdt>
              <w:sdtPr>
                <w:id w:val="-308645086"/>
                <w:tag w:val="goog_rdk_60"/>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7F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F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F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Yumbel</w:t>
            </w:r>
          </w:p>
        </w:tc>
        <w:tc>
          <w:tcPr>
            <w:shd w:fill="64ccff" w:val="clear"/>
            <w:vAlign w:val="center"/>
          </w:tcPr>
          <w:p w:rsidR="00000000" w:rsidDel="00000000" w:rsidP="00000000" w:rsidRDefault="00000000" w:rsidRPr="00000000" w14:paraId="000007F6">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7F7">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F8">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7F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7F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7F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Alto Biobío</w:t>
            </w:r>
          </w:p>
        </w:tc>
        <w:tc>
          <w:tcPr>
            <w:shd w:fill="64ccff" w:val="clear"/>
            <w:vAlign w:val="center"/>
          </w:tcPr>
          <w:p w:rsidR="00000000" w:rsidDel="00000000" w:rsidP="00000000" w:rsidRDefault="00000000" w:rsidRPr="00000000" w14:paraId="000007FC">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7FD">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7FE">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7F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Del Biobío</w:t>
            </w:r>
          </w:p>
        </w:tc>
        <w:tc>
          <w:tcPr>
            <w:vAlign w:val="center"/>
          </w:tcPr>
          <w:p w:rsidR="00000000" w:rsidDel="00000000" w:rsidP="00000000" w:rsidRDefault="00000000" w:rsidRPr="00000000" w14:paraId="0000080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Bío- Bío</w:t>
            </w:r>
          </w:p>
        </w:tc>
        <w:tc>
          <w:tcPr>
            <w:vAlign w:val="center"/>
          </w:tcPr>
          <w:p w:rsidR="00000000" w:rsidDel="00000000" w:rsidP="00000000" w:rsidRDefault="00000000" w:rsidRPr="00000000" w14:paraId="0000080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Alto Biobío</w:t>
            </w:r>
          </w:p>
        </w:tc>
        <w:tc>
          <w:tcPr>
            <w:shd w:fill="518cd4" w:val="clear"/>
            <w:vAlign w:val="center"/>
          </w:tcPr>
          <w:p w:rsidR="00000000" w:rsidDel="00000000" w:rsidP="00000000" w:rsidRDefault="00000000" w:rsidRPr="00000000" w14:paraId="0000080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803">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04">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sdt>
              <w:sdtPr>
                <w:id w:val="-1864498283"/>
                <w:tag w:val="goog_rdk_61"/>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80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0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Diguillín</w:t>
            </w:r>
          </w:p>
        </w:tc>
        <w:tc>
          <w:tcPr>
            <w:vAlign w:val="center"/>
          </w:tcPr>
          <w:p w:rsidR="00000000" w:rsidDel="00000000" w:rsidP="00000000" w:rsidRDefault="00000000" w:rsidRPr="00000000" w14:paraId="0000080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Chillán</w:t>
            </w:r>
          </w:p>
        </w:tc>
        <w:tc>
          <w:tcPr>
            <w:shd w:fill="64ccff" w:val="clear"/>
            <w:vAlign w:val="center"/>
          </w:tcPr>
          <w:p w:rsidR="00000000" w:rsidDel="00000000" w:rsidP="00000000" w:rsidRDefault="00000000" w:rsidRPr="00000000" w14:paraId="00000808">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09">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0A">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0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0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Diguillín</w:t>
            </w:r>
          </w:p>
        </w:tc>
        <w:tc>
          <w:tcPr>
            <w:vAlign w:val="center"/>
          </w:tcPr>
          <w:p w:rsidR="00000000" w:rsidDel="00000000" w:rsidP="00000000" w:rsidRDefault="00000000" w:rsidRPr="00000000" w14:paraId="0000080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Bulnes</w:t>
            </w:r>
          </w:p>
        </w:tc>
        <w:tc>
          <w:tcPr>
            <w:shd w:fill="64ccff" w:val="clear"/>
            <w:vAlign w:val="center"/>
          </w:tcPr>
          <w:p w:rsidR="00000000" w:rsidDel="00000000" w:rsidP="00000000" w:rsidRDefault="00000000" w:rsidRPr="00000000" w14:paraId="0000080E">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0F">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10">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1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1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Diguillín</w:t>
            </w:r>
          </w:p>
        </w:tc>
        <w:tc>
          <w:tcPr>
            <w:vAlign w:val="center"/>
          </w:tcPr>
          <w:p w:rsidR="00000000" w:rsidDel="00000000" w:rsidP="00000000" w:rsidRDefault="00000000" w:rsidRPr="00000000" w14:paraId="0000081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Chillán Viejo</w:t>
            </w:r>
          </w:p>
        </w:tc>
        <w:tc>
          <w:tcPr>
            <w:shd w:fill="64ccff" w:val="clear"/>
            <w:vAlign w:val="center"/>
          </w:tcPr>
          <w:p w:rsidR="00000000" w:rsidDel="00000000" w:rsidP="00000000" w:rsidRDefault="00000000" w:rsidRPr="00000000" w14:paraId="00000814">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15">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16">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1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1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Diguillín</w:t>
            </w:r>
          </w:p>
        </w:tc>
        <w:tc>
          <w:tcPr>
            <w:vAlign w:val="center"/>
          </w:tcPr>
          <w:p w:rsidR="00000000" w:rsidDel="00000000" w:rsidP="00000000" w:rsidRDefault="00000000" w:rsidRPr="00000000" w14:paraId="0000081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El Carmen</w:t>
            </w:r>
          </w:p>
        </w:tc>
        <w:tc>
          <w:tcPr>
            <w:shd w:fill="64ccff" w:val="clear"/>
            <w:vAlign w:val="center"/>
          </w:tcPr>
          <w:p w:rsidR="00000000" w:rsidDel="00000000" w:rsidP="00000000" w:rsidRDefault="00000000" w:rsidRPr="00000000" w14:paraId="0000081A">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1B">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1C">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1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1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Diguillín</w:t>
            </w:r>
          </w:p>
        </w:tc>
        <w:tc>
          <w:tcPr>
            <w:vAlign w:val="center"/>
          </w:tcPr>
          <w:p w:rsidR="00000000" w:rsidDel="00000000" w:rsidP="00000000" w:rsidRDefault="00000000" w:rsidRPr="00000000" w14:paraId="0000081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Pemuco</w:t>
            </w:r>
          </w:p>
        </w:tc>
        <w:tc>
          <w:tcPr>
            <w:shd w:fill="64ccff" w:val="clear"/>
            <w:vAlign w:val="center"/>
          </w:tcPr>
          <w:p w:rsidR="00000000" w:rsidDel="00000000" w:rsidP="00000000" w:rsidRDefault="00000000" w:rsidRPr="00000000" w14:paraId="00000820">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21">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22">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2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2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Diguillín</w:t>
            </w:r>
          </w:p>
        </w:tc>
        <w:tc>
          <w:tcPr>
            <w:vAlign w:val="center"/>
          </w:tcPr>
          <w:p w:rsidR="00000000" w:rsidDel="00000000" w:rsidP="00000000" w:rsidRDefault="00000000" w:rsidRPr="00000000" w14:paraId="0000082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Pinto</w:t>
            </w:r>
          </w:p>
        </w:tc>
        <w:tc>
          <w:tcPr>
            <w:shd w:fill="64ccff" w:val="clear"/>
            <w:vAlign w:val="center"/>
          </w:tcPr>
          <w:p w:rsidR="00000000" w:rsidDel="00000000" w:rsidP="00000000" w:rsidRDefault="00000000" w:rsidRPr="00000000" w14:paraId="00000826">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27">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28">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82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2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Diguillín</w:t>
            </w:r>
          </w:p>
        </w:tc>
        <w:tc>
          <w:tcPr>
            <w:vAlign w:val="center"/>
          </w:tcPr>
          <w:p w:rsidR="00000000" w:rsidDel="00000000" w:rsidP="00000000" w:rsidRDefault="00000000" w:rsidRPr="00000000" w14:paraId="0000082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Pinto</w:t>
            </w:r>
          </w:p>
        </w:tc>
        <w:tc>
          <w:tcPr>
            <w:shd w:fill="518cd4" w:val="clear"/>
            <w:vAlign w:val="center"/>
          </w:tcPr>
          <w:p w:rsidR="00000000" w:rsidDel="00000000" w:rsidP="00000000" w:rsidRDefault="00000000" w:rsidRPr="00000000" w14:paraId="0000082C">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82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2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706025448"/>
                <w:tag w:val="goog_rdk_62"/>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82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3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Diguillín</w:t>
            </w:r>
          </w:p>
        </w:tc>
        <w:tc>
          <w:tcPr>
            <w:vAlign w:val="center"/>
          </w:tcPr>
          <w:p w:rsidR="00000000" w:rsidDel="00000000" w:rsidP="00000000" w:rsidRDefault="00000000" w:rsidRPr="00000000" w14:paraId="0000083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Quillón</w:t>
            </w:r>
          </w:p>
        </w:tc>
        <w:tc>
          <w:tcPr>
            <w:shd w:fill="64ccff" w:val="clear"/>
            <w:vAlign w:val="center"/>
          </w:tcPr>
          <w:p w:rsidR="00000000" w:rsidDel="00000000" w:rsidP="00000000" w:rsidRDefault="00000000" w:rsidRPr="00000000" w14:paraId="00000832">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3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3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3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3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Diguillín</w:t>
            </w:r>
          </w:p>
        </w:tc>
        <w:tc>
          <w:tcPr>
            <w:vAlign w:val="center"/>
          </w:tcPr>
          <w:p w:rsidR="00000000" w:rsidDel="00000000" w:rsidP="00000000" w:rsidRDefault="00000000" w:rsidRPr="00000000" w14:paraId="0000083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Ignacio</w:t>
            </w:r>
          </w:p>
        </w:tc>
        <w:tc>
          <w:tcPr>
            <w:shd w:fill="64ccff" w:val="clear"/>
            <w:vAlign w:val="center"/>
          </w:tcPr>
          <w:p w:rsidR="00000000" w:rsidDel="00000000" w:rsidP="00000000" w:rsidRDefault="00000000" w:rsidRPr="00000000" w14:paraId="00000838">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3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3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3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3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Diguillín</w:t>
            </w:r>
          </w:p>
        </w:tc>
        <w:tc>
          <w:tcPr>
            <w:vAlign w:val="center"/>
          </w:tcPr>
          <w:p w:rsidR="00000000" w:rsidDel="00000000" w:rsidP="00000000" w:rsidRDefault="00000000" w:rsidRPr="00000000" w14:paraId="0000083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Yungay</w:t>
            </w:r>
          </w:p>
        </w:tc>
        <w:tc>
          <w:tcPr>
            <w:shd w:fill="64ccff" w:val="clear"/>
            <w:vAlign w:val="center"/>
          </w:tcPr>
          <w:p w:rsidR="00000000" w:rsidDel="00000000" w:rsidP="00000000" w:rsidRDefault="00000000" w:rsidRPr="00000000" w14:paraId="0000083E">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3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4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84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4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Diguillín</w:t>
            </w:r>
          </w:p>
        </w:tc>
        <w:tc>
          <w:tcPr>
            <w:vAlign w:val="center"/>
          </w:tcPr>
          <w:p w:rsidR="00000000" w:rsidDel="00000000" w:rsidP="00000000" w:rsidRDefault="00000000" w:rsidRPr="00000000" w14:paraId="0000084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Yungay</w:t>
            </w:r>
          </w:p>
        </w:tc>
        <w:tc>
          <w:tcPr>
            <w:shd w:fill="518cd4" w:val="clear"/>
            <w:vAlign w:val="center"/>
          </w:tcPr>
          <w:p w:rsidR="00000000" w:rsidDel="00000000" w:rsidP="00000000" w:rsidRDefault="00000000" w:rsidRPr="00000000" w14:paraId="0000084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84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4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819794238"/>
                <w:tag w:val="goog_rdk_63"/>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84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4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Punilla</w:t>
            </w:r>
          </w:p>
        </w:tc>
        <w:tc>
          <w:tcPr>
            <w:vAlign w:val="center"/>
          </w:tcPr>
          <w:p w:rsidR="00000000" w:rsidDel="00000000" w:rsidP="00000000" w:rsidRDefault="00000000" w:rsidRPr="00000000" w14:paraId="0000084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Carlos</w:t>
            </w:r>
          </w:p>
        </w:tc>
        <w:tc>
          <w:tcPr>
            <w:shd w:fill="64ccff" w:val="clear"/>
            <w:vAlign w:val="center"/>
          </w:tcPr>
          <w:p w:rsidR="00000000" w:rsidDel="00000000" w:rsidP="00000000" w:rsidRDefault="00000000" w:rsidRPr="00000000" w14:paraId="0000084A">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4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4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4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4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Punilla</w:t>
            </w:r>
          </w:p>
        </w:tc>
        <w:tc>
          <w:tcPr>
            <w:vAlign w:val="center"/>
          </w:tcPr>
          <w:p w:rsidR="00000000" w:rsidDel="00000000" w:rsidP="00000000" w:rsidRDefault="00000000" w:rsidRPr="00000000" w14:paraId="0000084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Coihueco</w:t>
            </w:r>
          </w:p>
        </w:tc>
        <w:tc>
          <w:tcPr>
            <w:shd w:fill="64ccff" w:val="clear"/>
            <w:vAlign w:val="center"/>
          </w:tcPr>
          <w:p w:rsidR="00000000" w:rsidDel="00000000" w:rsidP="00000000" w:rsidRDefault="00000000" w:rsidRPr="00000000" w14:paraId="00000850">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5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5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85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5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Punilla</w:t>
            </w:r>
          </w:p>
        </w:tc>
        <w:tc>
          <w:tcPr>
            <w:vAlign w:val="center"/>
          </w:tcPr>
          <w:p w:rsidR="00000000" w:rsidDel="00000000" w:rsidP="00000000" w:rsidRDefault="00000000" w:rsidRPr="00000000" w14:paraId="0000085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Coihueco</w:t>
            </w:r>
          </w:p>
        </w:tc>
        <w:tc>
          <w:tcPr>
            <w:shd w:fill="518cd4" w:val="clear"/>
            <w:vAlign w:val="center"/>
          </w:tcPr>
          <w:p w:rsidR="00000000" w:rsidDel="00000000" w:rsidP="00000000" w:rsidRDefault="00000000" w:rsidRPr="00000000" w14:paraId="00000856">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85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5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778135891"/>
                <w:tag w:val="goog_rdk_64"/>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85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5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Punilla</w:t>
            </w:r>
          </w:p>
        </w:tc>
        <w:tc>
          <w:tcPr>
            <w:vAlign w:val="center"/>
          </w:tcPr>
          <w:p w:rsidR="00000000" w:rsidDel="00000000" w:rsidP="00000000" w:rsidRDefault="00000000" w:rsidRPr="00000000" w14:paraId="0000085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Ñiquén</w:t>
            </w:r>
          </w:p>
        </w:tc>
        <w:tc>
          <w:tcPr>
            <w:shd w:fill="64ccff" w:val="clear"/>
            <w:vAlign w:val="center"/>
          </w:tcPr>
          <w:p w:rsidR="00000000" w:rsidDel="00000000" w:rsidP="00000000" w:rsidRDefault="00000000" w:rsidRPr="00000000" w14:paraId="0000085C">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5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5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5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6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Punilla</w:t>
            </w:r>
          </w:p>
        </w:tc>
        <w:tc>
          <w:tcPr>
            <w:vAlign w:val="center"/>
          </w:tcPr>
          <w:p w:rsidR="00000000" w:rsidDel="00000000" w:rsidP="00000000" w:rsidRDefault="00000000" w:rsidRPr="00000000" w14:paraId="0000086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Fabián</w:t>
            </w:r>
          </w:p>
        </w:tc>
        <w:tc>
          <w:tcPr>
            <w:shd w:fill="64ccff" w:val="clear"/>
            <w:vAlign w:val="center"/>
          </w:tcPr>
          <w:p w:rsidR="00000000" w:rsidDel="00000000" w:rsidP="00000000" w:rsidRDefault="00000000" w:rsidRPr="00000000" w14:paraId="00000862">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6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6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&lt; 1.000</w:t>
            </w:r>
          </w:p>
        </w:tc>
      </w:tr>
      <w:tr>
        <w:trPr>
          <w:cantSplit w:val="0"/>
          <w:trHeight w:val="20" w:hRule="atLeast"/>
          <w:tblHeader w:val="0"/>
        </w:trPr>
        <w:tc>
          <w:tcPr>
            <w:vAlign w:val="center"/>
          </w:tcPr>
          <w:p w:rsidR="00000000" w:rsidDel="00000000" w:rsidP="00000000" w:rsidRDefault="00000000" w:rsidRPr="00000000" w14:paraId="0000086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6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Punilla</w:t>
            </w:r>
          </w:p>
        </w:tc>
        <w:tc>
          <w:tcPr>
            <w:vAlign w:val="center"/>
          </w:tcPr>
          <w:p w:rsidR="00000000" w:rsidDel="00000000" w:rsidP="00000000" w:rsidRDefault="00000000" w:rsidRPr="00000000" w14:paraId="0000086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Fabián</w:t>
            </w:r>
          </w:p>
        </w:tc>
        <w:tc>
          <w:tcPr>
            <w:shd w:fill="518cd4" w:val="clear"/>
            <w:vAlign w:val="center"/>
          </w:tcPr>
          <w:p w:rsidR="00000000" w:rsidDel="00000000" w:rsidP="00000000" w:rsidRDefault="00000000" w:rsidRPr="00000000" w14:paraId="00000868">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86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6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027608953"/>
                <w:tag w:val="goog_rdk_65"/>
              </w:sdtPr>
              <w:sdtContent>
                <w:r w:rsidDel="00000000" w:rsidR="00000000" w:rsidRPr="00000000">
                  <w:rPr>
                    <w:rFonts w:ascii="Arial Unicode MS" w:cs="Arial Unicode MS" w:eastAsia="Arial Unicode MS" w:hAnsi="Arial Unicode MS"/>
                    <w:color w:val="000000"/>
                    <w:sz w:val="16"/>
                    <w:szCs w:val="16"/>
                    <w:rtl w:val="0"/>
                  </w:rPr>
                  <w:t xml:space="preserve">≥ 1.000</w:t>
                </w:r>
              </w:sdtContent>
            </w:sdt>
          </w:p>
        </w:tc>
      </w:tr>
      <w:tr>
        <w:trPr>
          <w:cantSplit w:val="0"/>
          <w:trHeight w:val="20" w:hRule="atLeast"/>
          <w:tblHeader w:val="0"/>
        </w:trPr>
        <w:tc>
          <w:tcPr>
            <w:vAlign w:val="center"/>
          </w:tcPr>
          <w:p w:rsidR="00000000" w:rsidDel="00000000" w:rsidP="00000000" w:rsidRDefault="00000000" w:rsidRPr="00000000" w14:paraId="0000086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6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Punilla</w:t>
            </w:r>
          </w:p>
        </w:tc>
        <w:tc>
          <w:tcPr>
            <w:vAlign w:val="center"/>
          </w:tcPr>
          <w:p w:rsidR="00000000" w:rsidDel="00000000" w:rsidP="00000000" w:rsidRDefault="00000000" w:rsidRPr="00000000" w14:paraId="0000086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Nicolás</w:t>
            </w:r>
          </w:p>
        </w:tc>
        <w:tc>
          <w:tcPr>
            <w:shd w:fill="64ccff" w:val="clear"/>
            <w:vAlign w:val="center"/>
          </w:tcPr>
          <w:p w:rsidR="00000000" w:rsidDel="00000000" w:rsidP="00000000" w:rsidRDefault="00000000" w:rsidRPr="00000000" w14:paraId="0000086E">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6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7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7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7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Itata</w:t>
            </w:r>
          </w:p>
        </w:tc>
        <w:tc>
          <w:tcPr>
            <w:vAlign w:val="center"/>
          </w:tcPr>
          <w:p w:rsidR="00000000" w:rsidDel="00000000" w:rsidP="00000000" w:rsidRDefault="00000000" w:rsidRPr="00000000" w14:paraId="0000087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Quirihue</w:t>
            </w:r>
          </w:p>
        </w:tc>
        <w:tc>
          <w:tcPr>
            <w:shd w:fill="91d04f" w:val="clear"/>
            <w:vAlign w:val="center"/>
          </w:tcPr>
          <w:p w:rsidR="00000000" w:rsidDel="00000000" w:rsidP="00000000" w:rsidRDefault="00000000" w:rsidRPr="00000000" w14:paraId="00000874">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87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7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7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7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Itata</w:t>
            </w:r>
          </w:p>
        </w:tc>
        <w:tc>
          <w:tcPr>
            <w:vAlign w:val="center"/>
          </w:tcPr>
          <w:p w:rsidR="00000000" w:rsidDel="00000000" w:rsidP="00000000" w:rsidRDefault="00000000" w:rsidRPr="00000000" w14:paraId="0000087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Cobquecura</w:t>
            </w:r>
          </w:p>
        </w:tc>
        <w:tc>
          <w:tcPr>
            <w:shd w:fill="91d04f" w:val="clear"/>
            <w:vAlign w:val="center"/>
          </w:tcPr>
          <w:p w:rsidR="00000000" w:rsidDel="00000000" w:rsidP="00000000" w:rsidRDefault="00000000" w:rsidRPr="00000000" w14:paraId="0000087A">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87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7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7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7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Itata</w:t>
            </w:r>
          </w:p>
        </w:tc>
        <w:tc>
          <w:tcPr>
            <w:vAlign w:val="center"/>
          </w:tcPr>
          <w:p w:rsidR="00000000" w:rsidDel="00000000" w:rsidP="00000000" w:rsidRDefault="00000000" w:rsidRPr="00000000" w14:paraId="0000087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Coelemu</w:t>
            </w:r>
          </w:p>
        </w:tc>
        <w:tc>
          <w:tcPr>
            <w:shd w:fill="91d04f" w:val="clear"/>
            <w:vAlign w:val="center"/>
          </w:tcPr>
          <w:p w:rsidR="00000000" w:rsidDel="00000000" w:rsidP="00000000" w:rsidRDefault="00000000" w:rsidRPr="00000000" w14:paraId="00000880">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88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8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8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8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Itata</w:t>
            </w:r>
          </w:p>
        </w:tc>
        <w:tc>
          <w:tcPr>
            <w:vAlign w:val="center"/>
          </w:tcPr>
          <w:p w:rsidR="00000000" w:rsidDel="00000000" w:rsidP="00000000" w:rsidRDefault="00000000" w:rsidRPr="00000000" w14:paraId="0000088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Ninhue</w:t>
            </w:r>
          </w:p>
        </w:tc>
        <w:tc>
          <w:tcPr>
            <w:shd w:fill="64ccff" w:val="clear"/>
            <w:vAlign w:val="center"/>
          </w:tcPr>
          <w:p w:rsidR="00000000" w:rsidDel="00000000" w:rsidP="00000000" w:rsidRDefault="00000000" w:rsidRPr="00000000" w14:paraId="00000886">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8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8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8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8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Itata</w:t>
            </w:r>
          </w:p>
        </w:tc>
        <w:tc>
          <w:tcPr>
            <w:vAlign w:val="center"/>
          </w:tcPr>
          <w:p w:rsidR="00000000" w:rsidDel="00000000" w:rsidP="00000000" w:rsidRDefault="00000000" w:rsidRPr="00000000" w14:paraId="0000088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Portezuelo</w:t>
            </w:r>
          </w:p>
        </w:tc>
        <w:tc>
          <w:tcPr>
            <w:shd w:fill="64ccff" w:val="clear"/>
            <w:vAlign w:val="center"/>
          </w:tcPr>
          <w:p w:rsidR="00000000" w:rsidDel="00000000" w:rsidP="00000000" w:rsidRDefault="00000000" w:rsidRPr="00000000" w14:paraId="0000088C">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8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8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8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9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Itata</w:t>
            </w:r>
          </w:p>
        </w:tc>
        <w:tc>
          <w:tcPr>
            <w:vAlign w:val="center"/>
          </w:tcPr>
          <w:p w:rsidR="00000000" w:rsidDel="00000000" w:rsidP="00000000" w:rsidRDefault="00000000" w:rsidRPr="00000000" w14:paraId="0000089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Ránquil</w:t>
            </w:r>
          </w:p>
        </w:tc>
        <w:tc>
          <w:tcPr>
            <w:shd w:fill="64ccff" w:val="clear"/>
            <w:vAlign w:val="center"/>
          </w:tcPr>
          <w:p w:rsidR="00000000" w:rsidDel="00000000" w:rsidP="00000000" w:rsidRDefault="00000000" w:rsidRPr="00000000" w14:paraId="00000892">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9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9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9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Ñuble</w:t>
            </w:r>
          </w:p>
        </w:tc>
        <w:tc>
          <w:tcPr>
            <w:vAlign w:val="center"/>
          </w:tcPr>
          <w:p w:rsidR="00000000" w:rsidDel="00000000" w:rsidP="00000000" w:rsidRDefault="00000000" w:rsidRPr="00000000" w14:paraId="0000089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Itata</w:t>
            </w:r>
          </w:p>
        </w:tc>
        <w:tc>
          <w:tcPr>
            <w:vAlign w:val="center"/>
          </w:tcPr>
          <w:p w:rsidR="00000000" w:rsidDel="00000000" w:rsidP="00000000" w:rsidRDefault="00000000" w:rsidRPr="00000000" w14:paraId="0000089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Treguaco</w:t>
            </w:r>
          </w:p>
        </w:tc>
        <w:tc>
          <w:tcPr>
            <w:shd w:fill="91d04f" w:val="clear"/>
            <w:vAlign w:val="center"/>
          </w:tcPr>
          <w:p w:rsidR="00000000" w:rsidDel="00000000" w:rsidP="00000000" w:rsidRDefault="00000000" w:rsidRPr="00000000" w14:paraId="00000898">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89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9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9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9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9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Temuco</w:t>
            </w:r>
          </w:p>
        </w:tc>
        <w:tc>
          <w:tcPr>
            <w:shd w:fill="64ccff" w:val="clear"/>
            <w:vAlign w:val="center"/>
          </w:tcPr>
          <w:p w:rsidR="00000000" w:rsidDel="00000000" w:rsidP="00000000" w:rsidRDefault="00000000" w:rsidRPr="00000000" w14:paraId="0000089E">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9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A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A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A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A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Carahue</w:t>
            </w:r>
          </w:p>
        </w:tc>
        <w:tc>
          <w:tcPr>
            <w:shd w:fill="91d04f" w:val="clear"/>
            <w:vAlign w:val="center"/>
          </w:tcPr>
          <w:p w:rsidR="00000000" w:rsidDel="00000000" w:rsidP="00000000" w:rsidRDefault="00000000" w:rsidRPr="00000000" w14:paraId="000008A4">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8A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A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A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A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A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Cunco</w:t>
            </w:r>
          </w:p>
        </w:tc>
        <w:tc>
          <w:tcPr>
            <w:shd w:fill="64ccff" w:val="clear"/>
            <w:vAlign w:val="center"/>
          </w:tcPr>
          <w:p w:rsidR="00000000" w:rsidDel="00000000" w:rsidP="00000000" w:rsidRDefault="00000000" w:rsidRPr="00000000" w14:paraId="000008AA">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A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A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A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A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A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Curarrehue</w:t>
            </w:r>
          </w:p>
        </w:tc>
        <w:tc>
          <w:tcPr>
            <w:shd w:fill="518cd4" w:val="clear"/>
            <w:vAlign w:val="center"/>
          </w:tcPr>
          <w:p w:rsidR="00000000" w:rsidDel="00000000" w:rsidP="00000000" w:rsidRDefault="00000000" w:rsidRPr="00000000" w14:paraId="000008B0">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8B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B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B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B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B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Freire</w:t>
            </w:r>
          </w:p>
        </w:tc>
        <w:tc>
          <w:tcPr>
            <w:shd w:fill="64ccff" w:val="clear"/>
            <w:vAlign w:val="center"/>
          </w:tcPr>
          <w:p w:rsidR="00000000" w:rsidDel="00000000" w:rsidP="00000000" w:rsidRDefault="00000000" w:rsidRPr="00000000" w14:paraId="000008B6">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B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B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B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B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B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Galvarino</w:t>
            </w:r>
          </w:p>
        </w:tc>
        <w:tc>
          <w:tcPr>
            <w:shd w:fill="64ccff" w:val="clear"/>
            <w:vAlign w:val="center"/>
          </w:tcPr>
          <w:p w:rsidR="00000000" w:rsidDel="00000000" w:rsidP="00000000" w:rsidRDefault="00000000" w:rsidRPr="00000000" w14:paraId="000008BC">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B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B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B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C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C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Gorbea</w:t>
            </w:r>
          </w:p>
        </w:tc>
        <w:tc>
          <w:tcPr>
            <w:shd w:fill="64ccff" w:val="clear"/>
            <w:vAlign w:val="center"/>
          </w:tcPr>
          <w:p w:rsidR="00000000" w:rsidDel="00000000" w:rsidP="00000000" w:rsidRDefault="00000000" w:rsidRPr="00000000" w14:paraId="000008C2">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C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C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C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C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C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Lautaro</w:t>
            </w:r>
          </w:p>
        </w:tc>
        <w:tc>
          <w:tcPr>
            <w:shd w:fill="64ccff" w:val="clear"/>
            <w:vAlign w:val="center"/>
          </w:tcPr>
          <w:p w:rsidR="00000000" w:rsidDel="00000000" w:rsidP="00000000" w:rsidRDefault="00000000" w:rsidRPr="00000000" w14:paraId="000008C8">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C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C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C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C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C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Loncoche</w:t>
            </w:r>
          </w:p>
        </w:tc>
        <w:tc>
          <w:tcPr>
            <w:shd w:fill="64ccff" w:val="clear"/>
            <w:vAlign w:val="center"/>
          </w:tcPr>
          <w:p w:rsidR="00000000" w:rsidDel="00000000" w:rsidP="00000000" w:rsidRDefault="00000000" w:rsidRPr="00000000" w14:paraId="000008CE">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C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D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D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D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D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Melipeuco</w:t>
            </w:r>
          </w:p>
        </w:tc>
        <w:tc>
          <w:tcPr>
            <w:shd w:fill="518cd4" w:val="clear"/>
            <w:vAlign w:val="center"/>
          </w:tcPr>
          <w:p w:rsidR="00000000" w:rsidDel="00000000" w:rsidP="00000000" w:rsidRDefault="00000000" w:rsidRPr="00000000" w14:paraId="000008D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8D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D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D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D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D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Nueva Imperial</w:t>
            </w:r>
          </w:p>
        </w:tc>
        <w:tc>
          <w:tcPr>
            <w:shd w:fill="64ccff" w:val="clear"/>
            <w:vAlign w:val="center"/>
          </w:tcPr>
          <w:p w:rsidR="00000000" w:rsidDel="00000000" w:rsidP="00000000" w:rsidRDefault="00000000" w:rsidRPr="00000000" w14:paraId="000008DA">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D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D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D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D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D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Padre Las Casas</w:t>
            </w:r>
          </w:p>
        </w:tc>
        <w:tc>
          <w:tcPr>
            <w:shd w:fill="64ccff" w:val="clear"/>
            <w:vAlign w:val="center"/>
          </w:tcPr>
          <w:p w:rsidR="00000000" w:rsidDel="00000000" w:rsidP="00000000" w:rsidRDefault="00000000" w:rsidRPr="00000000" w14:paraId="000008E0">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E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E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E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E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E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Perquenco</w:t>
            </w:r>
          </w:p>
        </w:tc>
        <w:tc>
          <w:tcPr>
            <w:shd w:fill="64ccff" w:val="clear"/>
            <w:vAlign w:val="center"/>
          </w:tcPr>
          <w:p w:rsidR="00000000" w:rsidDel="00000000" w:rsidP="00000000" w:rsidRDefault="00000000" w:rsidRPr="00000000" w14:paraId="000008E6">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E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E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E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E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E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Pitrufquén</w:t>
            </w:r>
          </w:p>
        </w:tc>
        <w:tc>
          <w:tcPr>
            <w:shd w:fill="64ccff" w:val="clear"/>
            <w:vAlign w:val="center"/>
          </w:tcPr>
          <w:p w:rsidR="00000000" w:rsidDel="00000000" w:rsidP="00000000" w:rsidRDefault="00000000" w:rsidRPr="00000000" w14:paraId="000008EC">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8E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E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E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F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F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Pucón</w:t>
            </w:r>
          </w:p>
        </w:tc>
        <w:tc>
          <w:tcPr>
            <w:shd w:fill="518cd4" w:val="clear"/>
            <w:vAlign w:val="center"/>
          </w:tcPr>
          <w:p w:rsidR="00000000" w:rsidDel="00000000" w:rsidP="00000000" w:rsidRDefault="00000000" w:rsidRPr="00000000" w14:paraId="000008F2">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8F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F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F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F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F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Saavedra</w:t>
            </w:r>
          </w:p>
        </w:tc>
        <w:tc>
          <w:tcPr>
            <w:shd w:fill="91d04f" w:val="clear"/>
            <w:vAlign w:val="center"/>
          </w:tcPr>
          <w:p w:rsidR="00000000" w:rsidDel="00000000" w:rsidP="00000000" w:rsidRDefault="00000000" w:rsidRPr="00000000" w14:paraId="000008F8">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8F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8F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8F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8F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8F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Teodoro Schmidt</w:t>
            </w:r>
          </w:p>
        </w:tc>
        <w:tc>
          <w:tcPr>
            <w:shd w:fill="91d04f" w:val="clear"/>
            <w:vAlign w:val="center"/>
          </w:tcPr>
          <w:p w:rsidR="00000000" w:rsidDel="00000000" w:rsidP="00000000" w:rsidRDefault="00000000" w:rsidRPr="00000000" w14:paraId="000008FE">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8F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0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0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90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90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Toltén</w:t>
            </w:r>
          </w:p>
        </w:tc>
        <w:tc>
          <w:tcPr>
            <w:shd w:fill="91d04f" w:val="clear"/>
            <w:vAlign w:val="center"/>
          </w:tcPr>
          <w:p w:rsidR="00000000" w:rsidDel="00000000" w:rsidP="00000000" w:rsidRDefault="00000000" w:rsidRPr="00000000" w14:paraId="00000904">
            <w:pPr>
              <w:pBdr>
                <w:top w:space="0" w:sz="0" w:val="nil"/>
                <w:left w:space="0" w:sz="0" w:val="nil"/>
                <w:bottom w:space="0" w:sz="0" w:val="nil"/>
                <w:right w:space="0" w:sz="0" w:val="nil"/>
                <w:between w:space="0" w:sz="0" w:val="nil"/>
              </w:pBdr>
              <w:spacing w:line="276" w:lineRule="auto"/>
              <w:ind w:left="370"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w:t>
            </w:r>
          </w:p>
        </w:tc>
        <w:tc>
          <w:tcPr>
            <w:vAlign w:val="center"/>
          </w:tcPr>
          <w:p w:rsidR="00000000" w:rsidDel="00000000" w:rsidP="00000000" w:rsidRDefault="00000000" w:rsidRPr="00000000" w14:paraId="0000090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0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0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90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90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Vilcún</w:t>
            </w:r>
          </w:p>
        </w:tc>
        <w:tc>
          <w:tcPr>
            <w:shd w:fill="64ccff" w:val="clear"/>
            <w:vAlign w:val="center"/>
          </w:tcPr>
          <w:p w:rsidR="00000000" w:rsidDel="00000000" w:rsidP="00000000" w:rsidRDefault="00000000" w:rsidRPr="00000000" w14:paraId="0000090A">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0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0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0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90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90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Villarrica</w:t>
            </w:r>
          </w:p>
        </w:tc>
        <w:tc>
          <w:tcPr>
            <w:shd w:fill="64ccff" w:val="clear"/>
            <w:vAlign w:val="center"/>
          </w:tcPr>
          <w:p w:rsidR="00000000" w:rsidDel="00000000" w:rsidP="00000000" w:rsidRDefault="00000000" w:rsidRPr="00000000" w14:paraId="00000910">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1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1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1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91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Cautín</w:t>
            </w:r>
          </w:p>
        </w:tc>
        <w:tc>
          <w:tcPr>
            <w:vAlign w:val="center"/>
          </w:tcPr>
          <w:p w:rsidR="00000000" w:rsidDel="00000000" w:rsidP="00000000" w:rsidRDefault="00000000" w:rsidRPr="00000000" w14:paraId="0000091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Cholchol</w:t>
            </w:r>
          </w:p>
        </w:tc>
        <w:tc>
          <w:tcPr>
            <w:shd w:fill="64ccff" w:val="clear"/>
            <w:vAlign w:val="center"/>
          </w:tcPr>
          <w:p w:rsidR="00000000" w:rsidDel="00000000" w:rsidP="00000000" w:rsidRDefault="00000000" w:rsidRPr="00000000" w14:paraId="00000916">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1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1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1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91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Malleco</w:t>
            </w:r>
          </w:p>
        </w:tc>
        <w:tc>
          <w:tcPr>
            <w:vAlign w:val="center"/>
          </w:tcPr>
          <w:p w:rsidR="00000000" w:rsidDel="00000000" w:rsidP="00000000" w:rsidRDefault="00000000" w:rsidRPr="00000000" w14:paraId="0000091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Angol</w:t>
            </w:r>
          </w:p>
        </w:tc>
        <w:tc>
          <w:tcPr>
            <w:shd w:fill="64ccff" w:val="clear"/>
            <w:vAlign w:val="center"/>
          </w:tcPr>
          <w:p w:rsidR="00000000" w:rsidDel="00000000" w:rsidP="00000000" w:rsidRDefault="00000000" w:rsidRPr="00000000" w14:paraId="0000091C">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1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1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1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92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Malleco</w:t>
            </w:r>
          </w:p>
        </w:tc>
        <w:tc>
          <w:tcPr>
            <w:vAlign w:val="center"/>
          </w:tcPr>
          <w:p w:rsidR="00000000" w:rsidDel="00000000" w:rsidP="00000000" w:rsidRDefault="00000000" w:rsidRPr="00000000" w14:paraId="0000092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Collipulli</w:t>
            </w:r>
          </w:p>
        </w:tc>
        <w:tc>
          <w:tcPr>
            <w:shd w:fill="64ccff" w:val="clear"/>
            <w:vAlign w:val="center"/>
          </w:tcPr>
          <w:p w:rsidR="00000000" w:rsidDel="00000000" w:rsidP="00000000" w:rsidRDefault="00000000" w:rsidRPr="00000000" w14:paraId="00000922">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2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2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2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92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Malleco</w:t>
            </w:r>
          </w:p>
        </w:tc>
        <w:tc>
          <w:tcPr>
            <w:vAlign w:val="center"/>
          </w:tcPr>
          <w:p w:rsidR="00000000" w:rsidDel="00000000" w:rsidP="00000000" w:rsidRDefault="00000000" w:rsidRPr="00000000" w14:paraId="0000092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Curacautín</w:t>
            </w:r>
          </w:p>
        </w:tc>
        <w:tc>
          <w:tcPr>
            <w:shd w:fill="64ccff" w:val="clear"/>
            <w:vAlign w:val="center"/>
          </w:tcPr>
          <w:p w:rsidR="00000000" w:rsidDel="00000000" w:rsidP="00000000" w:rsidRDefault="00000000" w:rsidRPr="00000000" w14:paraId="00000928">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2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2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2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92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Malleco</w:t>
            </w:r>
          </w:p>
        </w:tc>
        <w:tc>
          <w:tcPr>
            <w:vAlign w:val="center"/>
          </w:tcPr>
          <w:p w:rsidR="00000000" w:rsidDel="00000000" w:rsidP="00000000" w:rsidRDefault="00000000" w:rsidRPr="00000000" w14:paraId="0000092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Ercilla</w:t>
            </w:r>
          </w:p>
        </w:tc>
        <w:tc>
          <w:tcPr>
            <w:shd w:fill="64ccff" w:val="clear"/>
            <w:vAlign w:val="center"/>
          </w:tcPr>
          <w:p w:rsidR="00000000" w:rsidDel="00000000" w:rsidP="00000000" w:rsidRDefault="00000000" w:rsidRPr="00000000" w14:paraId="0000092E">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2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3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3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93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Malleco</w:t>
            </w:r>
          </w:p>
        </w:tc>
        <w:tc>
          <w:tcPr>
            <w:vAlign w:val="center"/>
          </w:tcPr>
          <w:p w:rsidR="00000000" w:rsidDel="00000000" w:rsidP="00000000" w:rsidRDefault="00000000" w:rsidRPr="00000000" w14:paraId="0000093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Lonquimay</w:t>
            </w:r>
          </w:p>
        </w:tc>
        <w:tc>
          <w:tcPr>
            <w:shd w:fill="518cd4" w:val="clear"/>
            <w:vAlign w:val="center"/>
          </w:tcPr>
          <w:p w:rsidR="00000000" w:rsidDel="00000000" w:rsidP="00000000" w:rsidRDefault="00000000" w:rsidRPr="00000000" w14:paraId="00000934">
            <w:pPr>
              <w:pBdr>
                <w:top w:space="0" w:sz="0" w:val="nil"/>
                <w:left w:space="0" w:sz="0" w:val="nil"/>
                <w:bottom w:space="0" w:sz="0" w:val="nil"/>
                <w:right w:space="0" w:sz="0" w:val="nil"/>
                <w:between w:space="0" w:sz="0" w:val="nil"/>
              </w:pBdr>
              <w:spacing w:line="276" w:lineRule="auto"/>
              <w:ind w:left="36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w:t>
            </w:r>
          </w:p>
        </w:tc>
        <w:tc>
          <w:tcPr>
            <w:vAlign w:val="center"/>
          </w:tcPr>
          <w:p w:rsidR="00000000" w:rsidDel="00000000" w:rsidP="00000000" w:rsidRDefault="00000000" w:rsidRPr="00000000" w14:paraId="0000093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3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3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93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Malleco</w:t>
            </w:r>
          </w:p>
        </w:tc>
        <w:tc>
          <w:tcPr>
            <w:vAlign w:val="center"/>
          </w:tcPr>
          <w:p w:rsidR="00000000" w:rsidDel="00000000" w:rsidP="00000000" w:rsidRDefault="00000000" w:rsidRPr="00000000" w14:paraId="0000093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Los Sauces</w:t>
            </w:r>
          </w:p>
        </w:tc>
        <w:tc>
          <w:tcPr>
            <w:shd w:fill="64ccff" w:val="clear"/>
            <w:vAlign w:val="center"/>
          </w:tcPr>
          <w:p w:rsidR="00000000" w:rsidDel="00000000" w:rsidP="00000000" w:rsidRDefault="00000000" w:rsidRPr="00000000" w14:paraId="0000093A">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3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3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3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93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Malleco</w:t>
            </w:r>
          </w:p>
        </w:tc>
        <w:tc>
          <w:tcPr>
            <w:vAlign w:val="center"/>
          </w:tcPr>
          <w:p w:rsidR="00000000" w:rsidDel="00000000" w:rsidP="00000000" w:rsidRDefault="00000000" w:rsidRPr="00000000" w14:paraId="0000093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Lumaco</w:t>
            </w:r>
          </w:p>
        </w:tc>
        <w:tc>
          <w:tcPr>
            <w:shd w:fill="64ccff" w:val="clear"/>
            <w:vAlign w:val="center"/>
          </w:tcPr>
          <w:p w:rsidR="00000000" w:rsidDel="00000000" w:rsidP="00000000" w:rsidRDefault="00000000" w:rsidRPr="00000000" w14:paraId="00000940">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4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4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4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94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Malleco</w:t>
            </w:r>
          </w:p>
        </w:tc>
        <w:tc>
          <w:tcPr>
            <w:vAlign w:val="center"/>
          </w:tcPr>
          <w:p w:rsidR="00000000" w:rsidDel="00000000" w:rsidP="00000000" w:rsidRDefault="00000000" w:rsidRPr="00000000" w14:paraId="0000094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Purén</w:t>
            </w:r>
          </w:p>
        </w:tc>
        <w:tc>
          <w:tcPr>
            <w:shd w:fill="64ccff" w:val="clear"/>
            <w:vAlign w:val="center"/>
          </w:tcPr>
          <w:p w:rsidR="00000000" w:rsidDel="00000000" w:rsidP="00000000" w:rsidRDefault="00000000" w:rsidRPr="00000000" w14:paraId="00000946">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4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4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4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94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Malleco</w:t>
            </w:r>
          </w:p>
        </w:tc>
        <w:tc>
          <w:tcPr>
            <w:vAlign w:val="center"/>
          </w:tcPr>
          <w:p w:rsidR="00000000" w:rsidDel="00000000" w:rsidP="00000000" w:rsidRDefault="00000000" w:rsidRPr="00000000" w14:paraId="0000094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Renaico</w:t>
            </w:r>
          </w:p>
        </w:tc>
        <w:tc>
          <w:tcPr>
            <w:shd w:fill="64ccff" w:val="clear"/>
            <w:vAlign w:val="center"/>
          </w:tcPr>
          <w:p w:rsidR="00000000" w:rsidDel="00000000" w:rsidP="00000000" w:rsidRDefault="00000000" w:rsidRPr="00000000" w14:paraId="0000094C">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4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4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4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95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Malleco</w:t>
            </w:r>
          </w:p>
        </w:tc>
        <w:tc>
          <w:tcPr>
            <w:vAlign w:val="center"/>
          </w:tcPr>
          <w:p w:rsidR="00000000" w:rsidDel="00000000" w:rsidP="00000000" w:rsidRDefault="00000000" w:rsidRPr="00000000" w14:paraId="0000095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Traiguén</w:t>
            </w:r>
          </w:p>
        </w:tc>
        <w:tc>
          <w:tcPr>
            <w:shd w:fill="64ccff" w:val="clear"/>
            <w:vAlign w:val="center"/>
          </w:tcPr>
          <w:p w:rsidR="00000000" w:rsidDel="00000000" w:rsidP="00000000" w:rsidRDefault="00000000" w:rsidRPr="00000000" w14:paraId="00000952">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5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5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5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La Araucanía</w:t>
            </w:r>
          </w:p>
        </w:tc>
        <w:tc>
          <w:tcPr>
            <w:vAlign w:val="center"/>
          </w:tcPr>
          <w:p w:rsidR="00000000" w:rsidDel="00000000" w:rsidP="00000000" w:rsidRDefault="00000000" w:rsidRPr="00000000" w14:paraId="0000095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Malleco</w:t>
            </w:r>
          </w:p>
        </w:tc>
        <w:tc>
          <w:tcPr>
            <w:vAlign w:val="center"/>
          </w:tcPr>
          <w:p w:rsidR="00000000" w:rsidDel="00000000" w:rsidP="00000000" w:rsidRDefault="00000000" w:rsidRPr="00000000" w14:paraId="0000095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Victoria</w:t>
            </w:r>
          </w:p>
        </w:tc>
        <w:tc>
          <w:tcPr>
            <w:shd w:fill="64ccff" w:val="clear"/>
            <w:vAlign w:val="center"/>
          </w:tcPr>
          <w:p w:rsidR="00000000" w:rsidDel="00000000" w:rsidP="00000000" w:rsidRDefault="00000000" w:rsidRPr="00000000" w14:paraId="00000958">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5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5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5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Ríos</w:t>
            </w:r>
          </w:p>
        </w:tc>
        <w:tc>
          <w:tcPr>
            <w:vAlign w:val="center"/>
          </w:tcPr>
          <w:p w:rsidR="00000000" w:rsidDel="00000000" w:rsidP="00000000" w:rsidRDefault="00000000" w:rsidRPr="00000000" w14:paraId="0000095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Valdivia</w:t>
            </w:r>
          </w:p>
        </w:tc>
        <w:tc>
          <w:tcPr>
            <w:vAlign w:val="center"/>
          </w:tcPr>
          <w:p w:rsidR="00000000" w:rsidDel="00000000" w:rsidP="00000000" w:rsidRDefault="00000000" w:rsidRPr="00000000" w14:paraId="0000095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Valdivia</w:t>
            </w:r>
          </w:p>
        </w:tc>
        <w:tc>
          <w:tcPr>
            <w:shd w:fill="00cc98" w:val="clear"/>
            <w:vAlign w:val="center"/>
          </w:tcPr>
          <w:p w:rsidR="00000000" w:rsidDel="00000000" w:rsidP="00000000" w:rsidRDefault="00000000" w:rsidRPr="00000000" w14:paraId="0000095E">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5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6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6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Ríos</w:t>
            </w:r>
          </w:p>
        </w:tc>
        <w:tc>
          <w:tcPr>
            <w:vAlign w:val="center"/>
          </w:tcPr>
          <w:p w:rsidR="00000000" w:rsidDel="00000000" w:rsidP="00000000" w:rsidRDefault="00000000" w:rsidRPr="00000000" w14:paraId="0000096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Valdivia</w:t>
            </w:r>
          </w:p>
        </w:tc>
        <w:tc>
          <w:tcPr>
            <w:vAlign w:val="center"/>
          </w:tcPr>
          <w:p w:rsidR="00000000" w:rsidDel="00000000" w:rsidP="00000000" w:rsidRDefault="00000000" w:rsidRPr="00000000" w14:paraId="0000096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Corral</w:t>
            </w:r>
          </w:p>
        </w:tc>
        <w:tc>
          <w:tcPr>
            <w:shd w:fill="00cc98" w:val="clear"/>
            <w:vAlign w:val="center"/>
          </w:tcPr>
          <w:p w:rsidR="00000000" w:rsidDel="00000000" w:rsidP="00000000" w:rsidRDefault="00000000" w:rsidRPr="00000000" w14:paraId="00000964">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6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6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6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Ríos</w:t>
            </w:r>
          </w:p>
        </w:tc>
        <w:tc>
          <w:tcPr>
            <w:vAlign w:val="center"/>
          </w:tcPr>
          <w:p w:rsidR="00000000" w:rsidDel="00000000" w:rsidP="00000000" w:rsidRDefault="00000000" w:rsidRPr="00000000" w14:paraId="0000096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Ranco</w:t>
            </w:r>
          </w:p>
        </w:tc>
        <w:tc>
          <w:tcPr>
            <w:vAlign w:val="center"/>
          </w:tcPr>
          <w:p w:rsidR="00000000" w:rsidDel="00000000" w:rsidP="00000000" w:rsidRDefault="00000000" w:rsidRPr="00000000" w14:paraId="0000096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Futrono</w:t>
            </w:r>
          </w:p>
        </w:tc>
        <w:tc>
          <w:tcPr>
            <w:shd w:fill="64ccff" w:val="clear"/>
            <w:vAlign w:val="center"/>
          </w:tcPr>
          <w:p w:rsidR="00000000" w:rsidDel="00000000" w:rsidP="00000000" w:rsidRDefault="00000000" w:rsidRPr="00000000" w14:paraId="0000096A">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6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6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6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Ríos</w:t>
            </w:r>
          </w:p>
        </w:tc>
        <w:tc>
          <w:tcPr>
            <w:vAlign w:val="center"/>
          </w:tcPr>
          <w:p w:rsidR="00000000" w:rsidDel="00000000" w:rsidP="00000000" w:rsidRDefault="00000000" w:rsidRPr="00000000" w14:paraId="0000096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Ranco</w:t>
            </w:r>
          </w:p>
        </w:tc>
        <w:tc>
          <w:tcPr>
            <w:vAlign w:val="center"/>
          </w:tcPr>
          <w:p w:rsidR="00000000" w:rsidDel="00000000" w:rsidP="00000000" w:rsidRDefault="00000000" w:rsidRPr="00000000" w14:paraId="0000096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 Unión</w:t>
            </w:r>
          </w:p>
        </w:tc>
        <w:tc>
          <w:tcPr>
            <w:shd w:fill="00cc98" w:val="clear"/>
            <w:vAlign w:val="center"/>
          </w:tcPr>
          <w:p w:rsidR="00000000" w:rsidDel="00000000" w:rsidP="00000000" w:rsidRDefault="00000000" w:rsidRPr="00000000" w14:paraId="00000970">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7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&gt; 73° 15'</w:t>
            </w:r>
          </w:p>
        </w:tc>
        <w:tc>
          <w:tcPr>
            <w:vAlign w:val="center"/>
          </w:tcPr>
          <w:p w:rsidR="00000000" w:rsidDel="00000000" w:rsidP="00000000" w:rsidRDefault="00000000" w:rsidRPr="00000000" w14:paraId="0000097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7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Ríos</w:t>
            </w:r>
          </w:p>
        </w:tc>
        <w:tc>
          <w:tcPr>
            <w:vAlign w:val="center"/>
          </w:tcPr>
          <w:p w:rsidR="00000000" w:rsidDel="00000000" w:rsidP="00000000" w:rsidRDefault="00000000" w:rsidRPr="00000000" w14:paraId="0000097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Ranco</w:t>
            </w:r>
          </w:p>
        </w:tc>
        <w:tc>
          <w:tcPr>
            <w:vAlign w:val="center"/>
          </w:tcPr>
          <w:p w:rsidR="00000000" w:rsidDel="00000000" w:rsidP="00000000" w:rsidRDefault="00000000" w:rsidRPr="00000000" w14:paraId="0000097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 Unión</w:t>
            </w:r>
          </w:p>
        </w:tc>
        <w:tc>
          <w:tcPr>
            <w:shd w:fill="64ccff" w:val="clear"/>
            <w:vAlign w:val="center"/>
          </w:tcPr>
          <w:p w:rsidR="00000000" w:rsidDel="00000000" w:rsidP="00000000" w:rsidRDefault="00000000" w:rsidRPr="00000000" w14:paraId="00000976">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7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sdt>
              <w:sdtPr>
                <w:id w:val="1637694229"/>
                <w:tag w:val="goog_rdk_66"/>
              </w:sdtPr>
              <w:sdtContent>
                <w:r w:rsidDel="00000000" w:rsidR="00000000" w:rsidRPr="00000000">
                  <w:rPr>
                    <w:rFonts w:ascii="Arial Unicode MS" w:cs="Arial Unicode MS" w:eastAsia="Arial Unicode MS" w:hAnsi="Arial Unicode MS"/>
                    <w:color w:val="000000"/>
                    <w:sz w:val="16"/>
                    <w:szCs w:val="16"/>
                    <w:rtl w:val="0"/>
                  </w:rPr>
                  <w:t xml:space="preserve">≤ 73° 15'</w:t>
                </w:r>
              </w:sdtContent>
            </w:sdt>
          </w:p>
        </w:tc>
        <w:tc>
          <w:tcPr>
            <w:vAlign w:val="center"/>
          </w:tcPr>
          <w:p w:rsidR="00000000" w:rsidDel="00000000" w:rsidP="00000000" w:rsidRDefault="00000000" w:rsidRPr="00000000" w14:paraId="0000097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7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Ríos</w:t>
            </w:r>
          </w:p>
        </w:tc>
        <w:tc>
          <w:tcPr>
            <w:vAlign w:val="center"/>
          </w:tcPr>
          <w:p w:rsidR="00000000" w:rsidDel="00000000" w:rsidP="00000000" w:rsidRDefault="00000000" w:rsidRPr="00000000" w14:paraId="0000097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Ranco</w:t>
            </w:r>
          </w:p>
        </w:tc>
        <w:tc>
          <w:tcPr>
            <w:vAlign w:val="center"/>
          </w:tcPr>
          <w:p w:rsidR="00000000" w:rsidDel="00000000" w:rsidP="00000000" w:rsidRDefault="00000000" w:rsidRPr="00000000" w14:paraId="0000097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Lago Ranco</w:t>
            </w:r>
          </w:p>
        </w:tc>
        <w:tc>
          <w:tcPr>
            <w:shd w:fill="64ccff" w:val="clear"/>
            <w:vAlign w:val="center"/>
          </w:tcPr>
          <w:p w:rsidR="00000000" w:rsidDel="00000000" w:rsidP="00000000" w:rsidRDefault="00000000" w:rsidRPr="00000000" w14:paraId="0000097C">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7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7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7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Ríos</w:t>
            </w:r>
          </w:p>
        </w:tc>
        <w:tc>
          <w:tcPr>
            <w:vAlign w:val="center"/>
          </w:tcPr>
          <w:p w:rsidR="00000000" w:rsidDel="00000000" w:rsidP="00000000" w:rsidRDefault="00000000" w:rsidRPr="00000000" w14:paraId="0000098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Valdivia</w:t>
            </w:r>
          </w:p>
        </w:tc>
        <w:tc>
          <w:tcPr>
            <w:vAlign w:val="center"/>
          </w:tcPr>
          <w:p w:rsidR="00000000" w:rsidDel="00000000" w:rsidP="00000000" w:rsidRDefault="00000000" w:rsidRPr="00000000" w14:paraId="0000098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Lanco</w:t>
            </w:r>
          </w:p>
        </w:tc>
        <w:tc>
          <w:tcPr>
            <w:shd w:fill="64ccff" w:val="clear"/>
            <w:vAlign w:val="center"/>
          </w:tcPr>
          <w:p w:rsidR="00000000" w:rsidDel="00000000" w:rsidP="00000000" w:rsidRDefault="00000000" w:rsidRPr="00000000" w14:paraId="00000982">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8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8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8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Ríos</w:t>
            </w:r>
          </w:p>
        </w:tc>
        <w:tc>
          <w:tcPr>
            <w:vAlign w:val="center"/>
          </w:tcPr>
          <w:p w:rsidR="00000000" w:rsidDel="00000000" w:rsidP="00000000" w:rsidRDefault="00000000" w:rsidRPr="00000000" w14:paraId="0000098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Valdivia</w:t>
            </w:r>
          </w:p>
        </w:tc>
        <w:tc>
          <w:tcPr>
            <w:vAlign w:val="center"/>
          </w:tcPr>
          <w:p w:rsidR="00000000" w:rsidDel="00000000" w:rsidP="00000000" w:rsidRDefault="00000000" w:rsidRPr="00000000" w14:paraId="0000098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Los Lagos</w:t>
            </w:r>
          </w:p>
        </w:tc>
        <w:tc>
          <w:tcPr>
            <w:shd w:fill="64ccff" w:val="clear"/>
            <w:vAlign w:val="center"/>
          </w:tcPr>
          <w:p w:rsidR="00000000" w:rsidDel="00000000" w:rsidP="00000000" w:rsidRDefault="00000000" w:rsidRPr="00000000" w14:paraId="00000988">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8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8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8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Ríos</w:t>
            </w:r>
          </w:p>
        </w:tc>
        <w:tc>
          <w:tcPr>
            <w:vAlign w:val="center"/>
          </w:tcPr>
          <w:p w:rsidR="00000000" w:rsidDel="00000000" w:rsidP="00000000" w:rsidRDefault="00000000" w:rsidRPr="00000000" w14:paraId="0000098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Valdivia</w:t>
            </w:r>
          </w:p>
        </w:tc>
        <w:tc>
          <w:tcPr>
            <w:vAlign w:val="center"/>
          </w:tcPr>
          <w:p w:rsidR="00000000" w:rsidDel="00000000" w:rsidP="00000000" w:rsidRDefault="00000000" w:rsidRPr="00000000" w14:paraId="0000098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Máfil</w:t>
            </w:r>
          </w:p>
        </w:tc>
        <w:tc>
          <w:tcPr>
            <w:shd w:fill="00cc98" w:val="clear"/>
            <w:vAlign w:val="center"/>
          </w:tcPr>
          <w:p w:rsidR="00000000" w:rsidDel="00000000" w:rsidP="00000000" w:rsidRDefault="00000000" w:rsidRPr="00000000" w14:paraId="0000098E">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8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9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9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Ríos</w:t>
            </w:r>
          </w:p>
        </w:tc>
        <w:tc>
          <w:tcPr>
            <w:vAlign w:val="center"/>
          </w:tcPr>
          <w:p w:rsidR="00000000" w:rsidDel="00000000" w:rsidP="00000000" w:rsidRDefault="00000000" w:rsidRPr="00000000" w14:paraId="0000099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Valdivia</w:t>
            </w:r>
          </w:p>
        </w:tc>
        <w:tc>
          <w:tcPr>
            <w:vAlign w:val="center"/>
          </w:tcPr>
          <w:p w:rsidR="00000000" w:rsidDel="00000000" w:rsidP="00000000" w:rsidRDefault="00000000" w:rsidRPr="00000000" w14:paraId="0000099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Mariquina</w:t>
            </w:r>
          </w:p>
        </w:tc>
        <w:tc>
          <w:tcPr>
            <w:shd w:fill="00cc98" w:val="clear"/>
            <w:vAlign w:val="center"/>
          </w:tcPr>
          <w:p w:rsidR="00000000" w:rsidDel="00000000" w:rsidP="00000000" w:rsidRDefault="00000000" w:rsidRPr="00000000" w14:paraId="00000994">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9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9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9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Ríos</w:t>
            </w:r>
          </w:p>
        </w:tc>
        <w:tc>
          <w:tcPr>
            <w:vAlign w:val="center"/>
          </w:tcPr>
          <w:p w:rsidR="00000000" w:rsidDel="00000000" w:rsidP="00000000" w:rsidRDefault="00000000" w:rsidRPr="00000000" w14:paraId="0000099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Valdivia</w:t>
            </w:r>
          </w:p>
        </w:tc>
        <w:tc>
          <w:tcPr>
            <w:vAlign w:val="center"/>
          </w:tcPr>
          <w:p w:rsidR="00000000" w:rsidDel="00000000" w:rsidP="00000000" w:rsidRDefault="00000000" w:rsidRPr="00000000" w14:paraId="0000099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Paillaco</w:t>
            </w:r>
          </w:p>
        </w:tc>
        <w:tc>
          <w:tcPr>
            <w:shd w:fill="64ccff" w:val="clear"/>
            <w:vAlign w:val="center"/>
          </w:tcPr>
          <w:p w:rsidR="00000000" w:rsidDel="00000000" w:rsidP="00000000" w:rsidRDefault="00000000" w:rsidRPr="00000000" w14:paraId="0000099A">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9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9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9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Ríos</w:t>
            </w:r>
          </w:p>
        </w:tc>
        <w:tc>
          <w:tcPr>
            <w:vAlign w:val="center"/>
          </w:tcPr>
          <w:p w:rsidR="00000000" w:rsidDel="00000000" w:rsidP="00000000" w:rsidRDefault="00000000" w:rsidRPr="00000000" w14:paraId="0000099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Valdivia</w:t>
            </w:r>
          </w:p>
        </w:tc>
        <w:tc>
          <w:tcPr>
            <w:vAlign w:val="center"/>
          </w:tcPr>
          <w:p w:rsidR="00000000" w:rsidDel="00000000" w:rsidP="00000000" w:rsidRDefault="00000000" w:rsidRPr="00000000" w14:paraId="0000099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Panguipulli</w:t>
            </w:r>
          </w:p>
        </w:tc>
        <w:tc>
          <w:tcPr>
            <w:shd w:fill="64ccff" w:val="clear"/>
            <w:vAlign w:val="center"/>
          </w:tcPr>
          <w:p w:rsidR="00000000" w:rsidDel="00000000" w:rsidP="00000000" w:rsidRDefault="00000000" w:rsidRPr="00000000" w14:paraId="000009A0">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A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A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A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Ríos</w:t>
            </w:r>
          </w:p>
        </w:tc>
        <w:tc>
          <w:tcPr>
            <w:vAlign w:val="center"/>
          </w:tcPr>
          <w:p w:rsidR="00000000" w:rsidDel="00000000" w:rsidP="00000000" w:rsidRDefault="00000000" w:rsidRPr="00000000" w14:paraId="000009A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Ranco</w:t>
            </w:r>
          </w:p>
        </w:tc>
        <w:tc>
          <w:tcPr>
            <w:vAlign w:val="center"/>
          </w:tcPr>
          <w:p w:rsidR="00000000" w:rsidDel="00000000" w:rsidP="00000000" w:rsidRDefault="00000000" w:rsidRPr="00000000" w14:paraId="000009A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Río Bueno</w:t>
            </w:r>
          </w:p>
        </w:tc>
        <w:tc>
          <w:tcPr>
            <w:shd w:fill="64ccff" w:val="clear"/>
            <w:vAlign w:val="center"/>
          </w:tcPr>
          <w:p w:rsidR="00000000" w:rsidDel="00000000" w:rsidP="00000000" w:rsidRDefault="00000000" w:rsidRPr="00000000" w14:paraId="000009A6">
            <w:pPr>
              <w:pBdr>
                <w:top w:space="0" w:sz="0" w:val="nil"/>
                <w:left w:space="0" w:sz="0" w:val="nil"/>
                <w:bottom w:space="0" w:sz="0" w:val="nil"/>
                <w:right w:space="0" w:sz="0" w:val="nil"/>
                <w:between w:space="0" w:sz="0" w:val="nil"/>
              </w:pBdr>
              <w:spacing w:line="276" w:lineRule="auto"/>
              <w:ind w:left="375"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w:t>
            </w:r>
          </w:p>
        </w:tc>
        <w:tc>
          <w:tcPr>
            <w:vAlign w:val="center"/>
          </w:tcPr>
          <w:p w:rsidR="00000000" w:rsidDel="00000000" w:rsidP="00000000" w:rsidRDefault="00000000" w:rsidRPr="00000000" w14:paraId="000009A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A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A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9A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Llanquihue</w:t>
            </w:r>
          </w:p>
        </w:tc>
        <w:tc>
          <w:tcPr>
            <w:vAlign w:val="center"/>
          </w:tcPr>
          <w:p w:rsidR="00000000" w:rsidDel="00000000" w:rsidP="00000000" w:rsidRDefault="00000000" w:rsidRPr="00000000" w14:paraId="000009A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Puerto Montt</w:t>
            </w:r>
          </w:p>
        </w:tc>
        <w:tc>
          <w:tcPr>
            <w:shd w:fill="00cc98" w:val="clear"/>
            <w:vAlign w:val="center"/>
          </w:tcPr>
          <w:p w:rsidR="00000000" w:rsidDel="00000000" w:rsidP="00000000" w:rsidRDefault="00000000" w:rsidRPr="00000000" w14:paraId="000009AC">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A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A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A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9B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Llanquihue</w:t>
            </w:r>
          </w:p>
        </w:tc>
        <w:tc>
          <w:tcPr>
            <w:vAlign w:val="center"/>
          </w:tcPr>
          <w:p w:rsidR="00000000" w:rsidDel="00000000" w:rsidP="00000000" w:rsidRDefault="00000000" w:rsidRPr="00000000" w14:paraId="000009B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Calbuco</w:t>
            </w:r>
          </w:p>
        </w:tc>
        <w:tc>
          <w:tcPr>
            <w:shd w:fill="00cc98" w:val="clear"/>
            <w:vAlign w:val="center"/>
          </w:tcPr>
          <w:p w:rsidR="00000000" w:rsidDel="00000000" w:rsidP="00000000" w:rsidRDefault="00000000" w:rsidRPr="00000000" w14:paraId="000009B2">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B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B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B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9B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Llanquihue</w:t>
            </w:r>
          </w:p>
        </w:tc>
        <w:tc>
          <w:tcPr>
            <w:vAlign w:val="center"/>
          </w:tcPr>
          <w:p w:rsidR="00000000" w:rsidDel="00000000" w:rsidP="00000000" w:rsidRDefault="00000000" w:rsidRPr="00000000" w14:paraId="000009B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Cochamó</w:t>
            </w:r>
          </w:p>
        </w:tc>
        <w:tc>
          <w:tcPr>
            <w:shd w:fill="00cc98" w:val="clear"/>
            <w:vAlign w:val="center"/>
          </w:tcPr>
          <w:p w:rsidR="00000000" w:rsidDel="00000000" w:rsidP="00000000" w:rsidRDefault="00000000" w:rsidRPr="00000000" w14:paraId="000009B8">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B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B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B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9B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Llanquihue</w:t>
            </w:r>
          </w:p>
        </w:tc>
        <w:tc>
          <w:tcPr>
            <w:vAlign w:val="center"/>
          </w:tcPr>
          <w:p w:rsidR="00000000" w:rsidDel="00000000" w:rsidP="00000000" w:rsidRDefault="00000000" w:rsidRPr="00000000" w14:paraId="000009B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Fresia</w:t>
            </w:r>
          </w:p>
        </w:tc>
        <w:tc>
          <w:tcPr>
            <w:shd w:fill="00cc98" w:val="clear"/>
            <w:vAlign w:val="center"/>
          </w:tcPr>
          <w:p w:rsidR="00000000" w:rsidDel="00000000" w:rsidP="00000000" w:rsidRDefault="00000000" w:rsidRPr="00000000" w14:paraId="000009BE">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B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C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C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9C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Llanquihue</w:t>
            </w:r>
          </w:p>
        </w:tc>
        <w:tc>
          <w:tcPr>
            <w:vAlign w:val="center"/>
          </w:tcPr>
          <w:p w:rsidR="00000000" w:rsidDel="00000000" w:rsidP="00000000" w:rsidRDefault="00000000" w:rsidRPr="00000000" w14:paraId="000009C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Frutillar</w:t>
            </w:r>
          </w:p>
        </w:tc>
        <w:tc>
          <w:tcPr>
            <w:shd w:fill="00cc98" w:val="clear"/>
            <w:vAlign w:val="center"/>
          </w:tcPr>
          <w:p w:rsidR="00000000" w:rsidDel="00000000" w:rsidP="00000000" w:rsidRDefault="00000000" w:rsidRPr="00000000" w14:paraId="000009C4">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C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C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C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9C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Llanquihue</w:t>
            </w:r>
          </w:p>
        </w:tc>
        <w:tc>
          <w:tcPr>
            <w:vAlign w:val="center"/>
          </w:tcPr>
          <w:p w:rsidR="00000000" w:rsidDel="00000000" w:rsidP="00000000" w:rsidRDefault="00000000" w:rsidRPr="00000000" w14:paraId="000009C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Los Muermos</w:t>
            </w:r>
          </w:p>
        </w:tc>
        <w:tc>
          <w:tcPr>
            <w:shd w:fill="00cc98" w:val="clear"/>
            <w:vAlign w:val="center"/>
          </w:tcPr>
          <w:p w:rsidR="00000000" w:rsidDel="00000000" w:rsidP="00000000" w:rsidRDefault="00000000" w:rsidRPr="00000000" w14:paraId="000009CA">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C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C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C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9C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Llanquihue</w:t>
            </w:r>
          </w:p>
        </w:tc>
        <w:tc>
          <w:tcPr>
            <w:vAlign w:val="center"/>
          </w:tcPr>
          <w:p w:rsidR="00000000" w:rsidDel="00000000" w:rsidP="00000000" w:rsidRDefault="00000000" w:rsidRPr="00000000" w14:paraId="000009C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Llanquihue</w:t>
            </w:r>
          </w:p>
        </w:tc>
        <w:tc>
          <w:tcPr>
            <w:shd w:fill="00cc98" w:val="clear"/>
            <w:vAlign w:val="center"/>
          </w:tcPr>
          <w:p w:rsidR="00000000" w:rsidDel="00000000" w:rsidP="00000000" w:rsidRDefault="00000000" w:rsidRPr="00000000" w14:paraId="000009D0">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D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D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D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9D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Llanquihue</w:t>
            </w:r>
          </w:p>
        </w:tc>
        <w:tc>
          <w:tcPr>
            <w:vAlign w:val="center"/>
          </w:tcPr>
          <w:p w:rsidR="00000000" w:rsidDel="00000000" w:rsidP="00000000" w:rsidRDefault="00000000" w:rsidRPr="00000000" w14:paraId="000009D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Maullín</w:t>
            </w:r>
          </w:p>
        </w:tc>
        <w:tc>
          <w:tcPr>
            <w:shd w:fill="00cc98" w:val="clear"/>
            <w:vAlign w:val="center"/>
          </w:tcPr>
          <w:p w:rsidR="00000000" w:rsidDel="00000000" w:rsidP="00000000" w:rsidRDefault="00000000" w:rsidRPr="00000000" w14:paraId="000009D6">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D7">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D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D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9D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Llanquihue</w:t>
            </w:r>
          </w:p>
        </w:tc>
        <w:tc>
          <w:tcPr>
            <w:vAlign w:val="center"/>
          </w:tcPr>
          <w:p w:rsidR="00000000" w:rsidDel="00000000" w:rsidP="00000000" w:rsidRDefault="00000000" w:rsidRPr="00000000" w14:paraId="000009D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Puerto Varas</w:t>
            </w:r>
          </w:p>
        </w:tc>
        <w:tc>
          <w:tcPr>
            <w:shd w:fill="00cc98" w:val="clear"/>
            <w:vAlign w:val="center"/>
          </w:tcPr>
          <w:p w:rsidR="00000000" w:rsidDel="00000000" w:rsidP="00000000" w:rsidRDefault="00000000" w:rsidRPr="00000000" w14:paraId="000009DC">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DD">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D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D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9E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Chiloe</w:t>
            </w:r>
          </w:p>
        </w:tc>
        <w:tc>
          <w:tcPr>
            <w:vAlign w:val="center"/>
          </w:tcPr>
          <w:p w:rsidR="00000000" w:rsidDel="00000000" w:rsidP="00000000" w:rsidRDefault="00000000" w:rsidRPr="00000000" w14:paraId="000009E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Castro</w:t>
            </w:r>
          </w:p>
        </w:tc>
        <w:tc>
          <w:tcPr>
            <w:shd w:fill="00cc98" w:val="clear"/>
            <w:vAlign w:val="center"/>
          </w:tcPr>
          <w:p w:rsidR="00000000" w:rsidDel="00000000" w:rsidP="00000000" w:rsidRDefault="00000000" w:rsidRPr="00000000" w14:paraId="000009E2">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E3">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E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E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9E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Chiloe</w:t>
            </w:r>
          </w:p>
        </w:tc>
        <w:tc>
          <w:tcPr>
            <w:vAlign w:val="center"/>
          </w:tcPr>
          <w:p w:rsidR="00000000" w:rsidDel="00000000" w:rsidP="00000000" w:rsidRDefault="00000000" w:rsidRPr="00000000" w14:paraId="000009E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Ancud</w:t>
            </w:r>
          </w:p>
        </w:tc>
        <w:tc>
          <w:tcPr>
            <w:shd w:fill="00cc98" w:val="clear"/>
            <w:vAlign w:val="center"/>
          </w:tcPr>
          <w:p w:rsidR="00000000" w:rsidDel="00000000" w:rsidP="00000000" w:rsidRDefault="00000000" w:rsidRPr="00000000" w14:paraId="000009E8">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E9">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E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E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9E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Chiloe</w:t>
            </w:r>
          </w:p>
        </w:tc>
        <w:tc>
          <w:tcPr>
            <w:vAlign w:val="center"/>
          </w:tcPr>
          <w:p w:rsidR="00000000" w:rsidDel="00000000" w:rsidP="00000000" w:rsidRDefault="00000000" w:rsidRPr="00000000" w14:paraId="000009E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Chonchi</w:t>
            </w:r>
          </w:p>
        </w:tc>
        <w:tc>
          <w:tcPr>
            <w:shd w:fill="00cc98" w:val="clear"/>
            <w:vAlign w:val="center"/>
          </w:tcPr>
          <w:p w:rsidR="00000000" w:rsidDel="00000000" w:rsidP="00000000" w:rsidRDefault="00000000" w:rsidRPr="00000000" w14:paraId="000009EE">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EF">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F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F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9F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Chiloe</w:t>
            </w:r>
          </w:p>
        </w:tc>
        <w:tc>
          <w:tcPr>
            <w:vAlign w:val="center"/>
          </w:tcPr>
          <w:p w:rsidR="00000000" w:rsidDel="00000000" w:rsidP="00000000" w:rsidRDefault="00000000" w:rsidRPr="00000000" w14:paraId="000009F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Curaco de Vélez</w:t>
            </w:r>
          </w:p>
        </w:tc>
        <w:tc>
          <w:tcPr>
            <w:shd w:fill="00cc98" w:val="clear"/>
            <w:vAlign w:val="center"/>
          </w:tcPr>
          <w:p w:rsidR="00000000" w:rsidDel="00000000" w:rsidP="00000000" w:rsidRDefault="00000000" w:rsidRPr="00000000" w14:paraId="000009F4">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F5">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F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F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9F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Chiloe</w:t>
            </w:r>
          </w:p>
        </w:tc>
        <w:tc>
          <w:tcPr>
            <w:vAlign w:val="center"/>
          </w:tcPr>
          <w:p w:rsidR="00000000" w:rsidDel="00000000" w:rsidP="00000000" w:rsidRDefault="00000000" w:rsidRPr="00000000" w14:paraId="000009F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Dalcahue</w:t>
            </w:r>
          </w:p>
        </w:tc>
        <w:tc>
          <w:tcPr>
            <w:shd w:fill="00cc98" w:val="clear"/>
            <w:vAlign w:val="center"/>
          </w:tcPr>
          <w:p w:rsidR="00000000" w:rsidDel="00000000" w:rsidP="00000000" w:rsidRDefault="00000000" w:rsidRPr="00000000" w14:paraId="000009FA">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9FB">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9F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9F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9F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Chiloe</w:t>
            </w:r>
          </w:p>
        </w:tc>
        <w:tc>
          <w:tcPr>
            <w:vAlign w:val="center"/>
          </w:tcPr>
          <w:p w:rsidR="00000000" w:rsidDel="00000000" w:rsidP="00000000" w:rsidRDefault="00000000" w:rsidRPr="00000000" w14:paraId="000009F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Puqueldón</w:t>
            </w:r>
          </w:p>
        </w:tc>
        <w:tc>
          <w:tcPr>
            <w:shd w:fill="00cc98" w:val="clear"/>
            <w:vAlign w:val="center"/>
          </w:tcPr>
          <w:p w:rsidR="00000000" w:rsidDel="00000000" w:rsidP="00000000" w:rsidRDefault="00000000" w:rsidRPr="00000000" w14:paraId="00000A00">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A01">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0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0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A0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Chiloe</w:t>
            </w:r>
          </w:p>
        </w:tc>
        <w:tc>
          <w:tcPr>
            <w:vAlign w:val="center"/>
          </w:tcPr>
          <w:p w:rsidR="00000000" w:rsidDel="00000000" w:rsidP="00000000" w:rsidRDefault="00000000" w:rsidRPr="00000000" w14:paraId="00000A0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Queilén</w:t>
            </w:r>
          </w:p>
        </w:tc>
        <w:tc>
          <w:tcPr>
            <w:shd w:fill="00cc98" w:val="clear"/>
            <w:vAlign w:val="center"/>
          </w:tcPr>
          <w:p w:rsidR="00000000" w:rsidDel="00000000" w:rsidP="00000000" w:rsidRDefault="00000000" w:rsidRPr="00000000" w14:paraId="00000A06">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A07">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08">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0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A0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Chiloe</w:t>
            </w:r>
          </w:p>
        </w:tc>
        <w:tc>
          <w:tcPr>
            <w:vAlign w:val="center"/>
          </w:tcPr>
          <w:p w:rsidR="00000000" w:rsidDel="00000000" w:rsidP="00000000" w:rsidRDefault="00000000" w:rsidRPr="00000000" w14:paraId="00000A0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Quellón</w:t>
            </w:r>
          </w:p>
        </w:tc>
        <w:tc>
          <w:tcPr>
            <w:shd w:fill="00cc98" w:val="clear"/>
            <w:vAlign w:val="center"/>
          </w:tcPr>
          <w:p w:rsidR="00000000" w:rsidDel="00000000" w:rsidP="00000000" w:rsidRDefault="00000000" w:rsidRPr="00000000" w14:paraId="00000A0C">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A0D">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0E">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0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A1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Chiloe</w:t>
            </w:r>
          </w:p>
        </w:tc>
        <w:tc>
          <w:tcPr>
            <w:vAlign w:val="center"/>
          </w:tcPr>
          <w:p w:rsidR="00000000" w:rsidDel="00000000" w:rsidP="00000000" w:rsidRDefault="00000000" w:rsidRPr="00000000" w14:paraId="00000A1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Quemchi</w:t>
            </w:r>
          </w:p>
        </w:tc>
        <w:tc>
          <w:tcPr>
            <w:shd w:fill="00cc98" w:val="clear"/>
            <w:vAlign w:val="center"/>
          </w:tcPr>
          <w:p w:rsidR="00000000" w:rsidDel="00000000" w:rsidP="00000000" w:rsidRDefault="00000000" w:rsidRPr="00000000" w14:paraId="00000A12">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A13">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14">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1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A1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Chiloe</w:t>
            </w:r>
          </w:p>
        </w:tc>
        <w:tc>
          <w:tcPr>
            <w:vAlign w:val="center"/>
          </w:tcPr>
          <w:p w:rsidR="00000000" w:rsidDel="00000000" w:rsidP="00000000" w:rsidRDefault="00000000" w:rsidRPr="00000000" w14:paraId="00000A1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Quinchao</w:t>
            </w:r>
          </w:p>
        </w:tc>
        <w:tc>
          <w:tcPr>
            <w:shd w:fill="00cc98" w:val="clear"/>
            <w:vAlign w:val="center"/>
          </w:tcPr>
          <w:p w:rsidR="00000000" w:rsidDel="00000000" w:rsidP="00000000" w:rsidRDefault="00000000" w:rsidRPr="00000000" w14:paraId="00000A18">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A19">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1A">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1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A1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Osorno</w:t>
            </w:r>
          </w:p>
        </w:tc>
        <w:tc>
          <w:tcPr>
            <w:vAlign w:val="center"/>
          </w:tcPr>
          <w:p w:rsidR="00000000" w:rsidDel="00000000" w:rsidP="00000000" w:rsidRDefault="00000000" w:rsidRPr="00000000" w14:paraId="00000A1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Osorno</w:t>
            </w:r>
          </w:p>
        </w:tc>
        <w:tc>
          <w:tcPr>
            <w:shd w:fill="00cc98" w:val="clear"/>
            <w:vAlign w:val="center"/>
          </w:tcPr>
          <w:p w:rsidR="00000000" w:rsidDel="00000000" w:rsidP="00000000" w:rsidRDefault="00000000" w:rsidRPr="00000000" w14:paraId="00000A1E">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A1F">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20">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2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A2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Osorno</w:t>
            </w:r>
          </w:p>
        </w:tc>
        <w:tc>
          <w:tcPr>
            <w:vAlign w:val="center"/>
          </w:tcPr>
          <w:p w:rsidR="00000000" w:rsidDel="00000000" w:rsidP="00000000" w:rsidRDefault="00000000" w:rsidRPr="00000000" w14:paraId="00000A2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Puerto Octay</w:t>
            </w:r>
          </w:p>
        </w:tc>
        <w:tc>
          <w:tcPr>
            <w:shd w:fill="00cc98" w:val="clear"/>
            <w:vAlign w:val="center"/>
          </w:tcPr>
          <w:p w:rsidR="00000000" w:rsidDel="00000000" w:rsidP="00000000" w:rsidRDefault="00000000" w:rsidRPr="00000000" w14:paraId="00000A24">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A25">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26">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2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A2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Osorno</w:t>
            </w:r>
          </w:p>
        </w:tc>
        <w:tc>
          <w:tcPr>
            <w:vAlign w:val="center"/>
          </w:tcPr>
          <w:p w:rsidR="00000000" w:rsidDel="00000000" w:rsidP="00000000" w:rsidRDefault="00000000" w:rsidRPr="00000000" w14:paraId="00000A2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Purranque</w:t>
            </w:r>
          </w:p>
        </w:tc>
        <w:tc>
          <w:tcPr>
            <w:shd w:fill="00cc98" w:val="clear"/>
            <w:vAlign w:val="center"/>
          </w:tcPr>
          <w:p w:rsidR="00000000" w:rsidDel="00000000" w:rsidP="00000000" w:rsidRDefault="00000000" w:rsidRPr="00000000" w14:paraId="00000A2A">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A2B">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2C">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2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A2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Osorno</w:t>
            </w:r>
          </w:p>
        </w:tc>
        <w:tc>
          <w:tcPr>
            <w:vAlign w:val="center"/>
          </w:tcPr>
          <w:p w:rsidR="00000000" w:rsidDel="00000000" w:rsidP="00000000" w:rsidRDefault="00000000" w:rsidRPr="00000000" w14:paraId="00000A2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Puyehue</w:t>
            </w:r>
          </w:p>
        </w:tc>
        <w:tc>
          <w:tcPr>
            <w:shd w:fill="00cc98" w:val="clear"/>
            <w:vAlign w:val="center"/>
          </w:tcPr>
          <w:p w:rsidR="00000000" w:rsidDel="00000000" w:rsidP="00000000" w:rsidRDefault="00000000" w:rsidRPr="00000000" w14:paraId="00000A30">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A31">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32">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3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A3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Osorno</w:t>
            </w:r>
          </w:p>
        </w:tc>
        <w:tc>
          <w:tcPr>
            <w:vAlign w:val="center"/>
          </w:tcPr>
          <w:p w:rsidR="00000000" w:rsidDel="00000000" w:rsidP="00000000" w:rsidRDefault="00000000" w:rsidRPr="00000000" w14:paraId="00000A3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Río Negro</w:t>
            </w:r>
          </w:p>
        </w:tc>
        <w:tc>
          <w:tcPr>
            <w:shd w:fill="00cc98" w:val="clear"/>
            <w:vAlign w:val="center"/>
          </w:tcPr>
          <w:p w:rsidR="00000000" w:rsidDel="00000000" w:rsidP="00000000" w:rsidRDefault="00000000" w:rsidRPr="00000000" w14:paraId="00000A36">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A37">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38">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3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A3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Osorno</w:t>
            </w:r>
          </w:p>
        </w:tc>
        <w:tc>
          <w:tcPr>
            <w:vAlign w:val="center"/>
          </w:tcPr>
          <w:p w:rsidR="00000000" w:rsidDel="00000000" w:rsidP="00000000" w:rsidRDefault="00000000" w:rsidRPr="00000000" w14:paraId="00000A3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Juan de la Costa</w:t>
            </w:r>
          </w:p>
        </w:tc>
        <w:tc>
          <w:tcPr>
            <w:shd w:fill="00cc98" w:val="clear"/>
            <w:vAlign w:val="center"/>
          </w:tcPr>
          <w:p w:rsidR="00000000" w:rsidDel="00000000" w:rsidP="00000000" w:rsidRDefault="00000000" w:rsidRPr="00000000" w14:paraId="00000A3C">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A3D">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3E">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3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A4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Osorno</w:t>
            </w:r>
          </w:p>
        </w:tc>
        <w:tc>
          <w:tcPr>
            <w:vAlign w:val="center"/>
          </w:tcPr>
          <w:p w:rsidR="00000000" w:rsidDel="00000000" w:rsidP="00000000" w:rsidRDefault="00000000" w:rsidRPr="00000000" w14:paraId="00000A4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Pablo</w:t>
            </w:r>
          </w:p>
        </w:tc>
        <w:tc>
          <w:tcPr>
            <w:shd w:fill="00cc98" w:val="clear"/>
            <w:vAlign w:val="center"/>
          </w:tcPr>
          <w:p w:rsidR="00000000" w:rsidDel="00000000" w:rsidP="00000000" w:rsidRDefault="00000000" w:rsidRPr="00000000" w14:paraId="00000A42">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A43">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44">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4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A4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Palena</w:t>
            </w:r>
          </w:p>
        </w:tc>
        <w:tc>
          <w:tcPr>
            <w:vAlign w:val="center"/>
          </w:tcPr>
          <w:p w:rsidR="00000000" w:rsidDel="00000000" w:rsidP="00000000" w:rsidRDefault="00000000" w:rsidRPr="00000000" w14:paraId="00000A4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Chaitén</w:t>
            </w:r>
          </w:p>
        </w:tc>
        <w:tc>
          <w:tcPr>
            <w:shd w:fill="00cc98" w:val="clear"/>
            <w:vAlign w:val="center"/>
          </w:tcPr>
          <w:p w:rsidR="00000000" w:rsidDel="00000000" w:rsidP="00000000" w:rsidRDefault="00000000" w:rsidRPr="00000000" w14:paraId="00000A48">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A49">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4A">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4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A4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Palena</w:t>
            </w:r>
          </w:p>
        </w:tc>
        <w:tc>
          <w:tcPr>
            <w:vAlign w:val="center"/>
          </w:tcPr>
          <w:p w:rsidR="00000000" w:rsidDel="00000000" w:rsidP="00000000" w:rsidRDefault="00000000" w:rsidRPr="00000000" w14:paraId="00000A4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Futaleufú</w:t>
            </w:r>
          </w:p>
        </w:tc>
        <w:tc>
          <w:tcPr>
            <w:shd w:fill="345f91" w:val="clear"/>
            <w:vAlign w:val="center"/>
          </w:tcPr>
          <w:p w:rsidR="00000000" w:rsidDel="00000000" w:rsidP="00000000" w:rsidRDefault="00000000" w:rsidRPr="00000000" w14:paraId="00000A4E">
            <w:pPr>
              <w:pBdr>
                <w:top w:space="0" w:sz="0" w:val="nil"/>
                <w:left w:space="0" w:sz="0" w:val="nil"/>
                <w:bottom w:space="0" w:sz="0" w:val="nil"/>
                <w:right w:space="0" w:sz="0" w:val="nil"/>
                <w:between w:space="0" w:sz="0" w:val="nil"/>
              </w:pBdr>
              <w:spacing w:line="276" w:lineRule="auto"/>
              <w:ind w:left="403"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4F">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50">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5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A5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Palena</w:t>
            </w:r>
          </w:p>
        </w:tc>
        <w:tc>
          <w:tcPr>
            <w:vAlign w:val="center"/>
          </w:tcPr>
          <w:p w:rsidR="00000000" w:rsidDel="00000000" w:rsidP="00000000" w:rsidRDefault="00000000" w:rsidRPr="00000000" w14:paraId="00000A5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Hualaihué</w:t>
            </w:r>
          </w:p>
        </w:tc>
        <w:tc>
          <w:tcPr>
            <w:shd w:fill="00cc98" w:val="clear"/>
            <w:vAlign w:val="center"/>
          </w:tcPr>
          <w:p w:rsidR="00000000" w:rsidDel="00000000" w:rsidP="00000000" w:rsidRDefault="00000000" w:rsidRPr="00000000" w14:paraId="00000A54">
            <w:pPr>
              <w:pBdr>
                <w:top w:space="0" w:sz="0" w:val="nil"/>
                <w:left w:space="0" w:sz="0" w:val="nil"/>
                <w:bottom w:space="0" w:sz="0" w:val="nil"/>
                <w:right w:space="0" w:sz="0" w:val="nil"/>
                <w:between w:space="0" w:sz="0" w:val="nil"/>
              </w:pBdr>
              <w:spacing w:line="276" w:lineRule="auto"/>
              <w:ind w:left="361"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w:t>
            </w:r>
          </w:p>
        </w:tc>
        <w:tc>
          <w:tcPr>
            <w:vAlign w:val="center"/>
          </w:tcPr>
          <w:p w:rsidR="00000000" w:rsidDel="00000000" w:rsidP="00000000" w:rsidRDefault="00000000" w:rsidRPr="00000000" w14:paraId="00000A55">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56">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5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Los Lagos</w:t>
            </w:r>
          </w:p>
        </w:tc>
        <w:tc>
          <w:tcPr>
            <w:vAlign w:val="center"/>
          </w:tcPr>
          <w:p w:rsidR="00000000" w:rsidDel="00000000" w:rsidP="00000000" w:rsidRDefault="00000000" w:rsidRPr="00000000" w14:paraId="00000A5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Palena</w:t>
            </w:r>
          </w:p>
        </w:tc>
        <w:tc>
          <w:tcPr>
            <w:vAlign w:val="center"/>
          </w:tcPr>
          <w:p w:rsidR="00000000" w:rsidDel="00000000" w:rsidP="00000000" w:rsidRDefault="00000000" w:rsidRPr="00000000" w14:paraId="00000A5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Palena</w:t>
            </w:r>
          </w:p>
        </w:tc>
        <w:tc>
          <w:tcPr>
            <w:shd w:fill="345f91" w:val="clear"/>
            <w:vAlign w:val="center"/>
          </w:tcPr>
          <w:p w:rsidR="00000000" w:rsidDel="00000000" w:rsidP="00000000" w:rsidRDefault="00000000" w:rsidRPr="00000000" w14:paraId="00000A5A">
            <w:pPr>
              <w:pBdr>
                <w:top w:space="0" w:sz="0" w:val="nil"/>
                <w:left w:space="0" w:sz="0" w:val="nil"/>
                <w:bottom w:space="0" w:sz="0" w:val="nil"/>
                <w:right w:space="0" w:sz="0" w:val="nil"/>
                <w:between w:space="0" w:sz="0" w:val="nil"/>
              </w:pBdr>
              <w:spacing w:line="276" w:lineRule="auto"/>
              <w:ind w:left="403"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5B">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5C">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5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Aisén del Gral. C. I.</w:t>
            </w:r>
          </w:p>
        </w:tc>
        <w:tc>
          <w:tcPr>
            <w:vAlign w:val="center"/>
          </w:tcPr>
          <w:p w:rsidR="00000000" w:rsidDel="00000000" w:rsidP="00000000" w:rsidRDefault="00000000" w:rsidRPr="00000000" w14:paraId="00000A5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Coyhaique</w:t>
            </w:r>
          </w:p>
        </w:tc>
        <w:tc>
          <w:tcPr>
            <w:vAlign w:val="center"/>
          </w:tcPr>
          <w:p w:rsidR="00000000" w:rsidDel="00000000" w:rsidP="00000000" w:rsidRDefault="00000000" w:rsidRPr="00000000" w14:paraId="00000A5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Coihaique</w:t>
            </w:r>
          </w:p>
        </w:tc>
        <w:tc>
          <w:tcPr>
            <w:shd w:fill="345f91" w:val="clear"/>
            <w:vAlign w:val="center"/>
          </w:tcPr>
          <w:p w:rsidR="00000000" w:rsidDel="00000000" w:rsidP="00000000" w:rsidRDefault="00000000" w:rsidRPr="00000000" w14:paraId="00000A60">
            <w:pPr>
              <w:pBdr>
                <w:top w:space="0" w:sz="0" w:val="nil"/>
                <w:left w:space="0" w:sz="0" w:val="nil"/>
                <w:bottom w:space="0" w:sz="0" w:val="nil"/>
                <w:right w:space="0" w:sz="0" w:val="nil"/>
                <w:between w:space="0" w:sz="0" w:val="nil"/>
              </w:pBdr>
              <w:spacing w:line="276" w:lineRule="auto"/>
              <w:ind w:left="403"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61">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62">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6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Aisén del Gral. C. I.</w:t>
            </w:r>
          </w:p>
        </w:tc>
        <w:tc>
          <w:tcPr>
            <w:vAlign w:val="center"/>
          </w:tcPr>
          <w:p w:rsidR="00000000" w:rsidDel="00000000" w:rsidP="00000000" w:rsidRDefault="00000000" w:rsidRPr="00000000" w14:paraId="00000A6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Coyhaique</w:t>
            </w:r>
          </w:p>
        </w:tc>
        <w:tc>
          <w:tcPr>
            <w:vAlign w:val="center"/>
          </w:tcPr>
          <w:p w:rsidR="00000000" w:rsidDel="00000000" w:rsidP="00000000" w:rsidRDefault="00000000" w:rsidRPr="00000000" w14:paraId="00000A6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Lago Verde</w:t>
            </w:r>
          </w:p>
        </w:tc>
        <w:tc>
          <w:tcPr>
            <w:shd w:fill="345f91" w:val="clear"/>
            <w:vAlign w:val="center"/>
          </w:tcPr>
          <w:p w:rsidR="00000000" w:rsidDel="00000000" w:rsidP="00000000" w:rsidRDefault="00000000" w:rsidRPr="00000000" w14:paraId="00000A66">
            <w:pPr>
              <w:pBdr>
                <w:top w:space="0" w:sz="0" w:val="nil"/>
                <w:left w:space="0" w:sz="0" w:val="nil"/>
                <w:bottom w:space="0" w:sz="0" w:val="nil"/>
                <w:right w:space="0" w:sz="0" w:val="nil"/>
                <w:between w:space="0" w:sz="0" w:val="nil"/>
              </w:pBdr>
              <w:spacing w:line="276" w:lineRule="auto"/>
              <w:ind w:left="403"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67">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68">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6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Aisén del Gral. C. I.</w:t>
            </w:r>
          </w:p>
        </w:tc>
        <w:tc>
          <w:tcPr>
            <w:vAlign w:val="center"/>
          </w:tcPr>
          <w:p w:rsidR="00000000" w:rsidDel="00000000" w:rsidP="00000000" w:rsidRDefault="00000000" w:rsidRPr="00000000" w14:paraId="00000A6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Aisén</w:t>
            </w:r>
          </w:p>
        </w:tc>
        <w:tc>
          <w:tcPr>
            <w:vAlign w:val="center"/>
          </w:tcPr>
          <w:p w:rsidR="00000000" w:rsidDel="00000000" w:rsidP="00000000" w:rsidRDefault="00000000" w:rsidRPr="00000000" w14:paraId="00000A6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Aisén</w:t>
            </w:r>
          </w:p>
        </w:tc>
        <w:tc>
          <w:tcPr>
            <w:shd w:fill="345f91" w:val="clear"/>
            <w:vAlign w:val="center"/>
          </w:tcPr>
          <w:p w:rsidR="00000000" w:rsidDel="00000000" w:rsidP="00000000" w:rsidRDefault="00000000" w:rsidRPr="00000000" w14:paraId="00000A6C">
            <w:pPr>
              <w:pBdr>
                <w:top w:space="0" w:sz="0" w:val="nil"/>
                <w:left w:space="0" w:sz="0" w:val="nil"/>
                <w:bottom w:space="0" w:sz="0" w:val="nil"/>
                <w:right w:space="0" w:sz="0" w:val="nil"/>
                <w:between w:space="0" w:sz="0" w:val="nil"/>
              </w:pBdr>
              <w:spacing w:line="276" w:lineRule="auto"/>
              <w:ind w:left="403"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6D">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6E">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6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Aisén del Gral. C. I.</w:t>
            </w:r>
          </w:p>
        </w:tc>
        <w:tc>
          <w:tcPr>
            <w:vAlign w:val="center"/>
          </w:tcPr>
          <w:p w:rsidR="00000000" w:rsidDel="00000000" w:rsidP="00000000" w:rsidRDefault="00000000" w:rsidRPr="00000000" w14:paraId="00000A7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Aisén</w:t>
            </w:r>
          </w:p>
        </w:tc>
        <w:tc>
          <w:tcPr>
            <w:vAlign w:val="center"/>
          </w:tcPr>
          <w:p w:rsidR="00000000" w:rsidDel="00000000" w:rsidP="00000000" w:rsidRDefault="00000000" w:rsidRPr="00000000" w14:paraId="00000A7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Cisnes</w:t>
            </w:r>
          </w:p>
        </w:tc>
        <w:tc>
          <w:tcPr>
            <w:shd w:fill="345f91" w:val="clear"/>
            <w:vAlign w:val="center"/>
          </w:tcPr>
          <w:p w:rsidR="00000000" w:rsidDel="00000000" w:rsidP="00000000" w:rsidRDefault="00000000" w:rsidRPr="00000000" w14:paraId="00000A72">
            <w:pPr>
              <w:pBdr>
                <w:top w:space="0" w:sz="0" w:val="nil"/>
                <w:left w:space="0" w:sz="0" w:val="nil"/>
                <w:bottom w:space="0" w:sz="0" w:val="nil"/>
                <w:right w:space="0" w:sz="0" w:val="nil"/>
                <w:between w:space="0" w:sz="0" w:val="nil"/>
              </w:pBdr>
              <w:spacing w:line="276" w:lineRule="auto"/>
              <w:ind w:left="403"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73">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74">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7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Aisén del Gral. C. I.</w:t>
            </w:r>
          </w:p>
        </w:tc>
        <w:tc>
          <w:tcPr>
            <w:vAlign w:val="center"/>
          </w:tcPr>
          <w:p w:rsidR="00000000" w:rsidDel="00000000" w:rsidP="00000000" w:rsidRDefault="00000000" w:rsidRPr="00000000" w14:paraId="00000A7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Aisén</w:t>
            </w:r>
          </w:p>
        </w:tc>
        <w:tc>
          <w:tcPr>
            <w:vAlign w:val="center"/>
          </w:tcPr>
          <w:p w:rsidR="00000000" w:rsidDel="00000000" w:rsidP="00000000" w:rsidRDefault="00000000" w:rsidRPr="00000000" w14:paraId="00000A7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Guaitecas</w:t>
            </w:r>
          </w:p>
        </w:tc>
        <w:tc>
          <w:tcPr>
            <w:shd w:fill="345f91" w:val="clear"/>
            <w:vAlign w:val="center"/>
          </w:tcPr>
          <w:p w:rsidR="00000000" w:rsidDel="00000000" w:rsidP="00000000" w:rsidRDefault="00000000" w:rsidRPr="00000000" w14:paraId="00000A78">
            <w:pPr>
              <w:pBdr>
                <w:top w:space="0" w:sz="0" w:val="nil"/>
                <w:left w:space="0" w:sz="0" w:val="nil"/>
                <w:bottom w:space="0" w:sz="0" w:val="nil"/>
                <w:right w:space="0" w:sz="0" w:val="nil"/>
                <w:between w:space="0" w:sz="0" w:val="nil"/>
              </w:pBdr>
              <w:spacing w:line="276" w:lineRule="auto"/>
              <w:ind w:left="403"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79">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7A">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7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Aisén del Gral. C. I.</w:t>
            </w:r>
          </w:p>
        </w:tc>
        <w:tc>
          <w:tcPr>
            <w:vAlign w:val="center"/>
          </w:tcPr>
          <w:p w:rsidR="00000000" w:rsidDel="00000000" w:rsidP="00000000" w:rsidRDefault="00000000" w:rsidRPr="00000000" w14:paraId="00000A7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Capitan Prat</w:t>
            </w:r>
          </w:p>
        </w:tc>
        <w:tc>
          <w:tcPr>
            <w:vAlign w:val="center"/>
          </w:tcPr>
          <w:p w:rsidR="00000000" w:rsidDel="00000000" w:rsidP="00000000" w:rsidRDefault="00000000" w:rsidRPr="00000000" w14:paraId="00000A7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Cochrane</w:t>
            </w:r>
          </w:p>
        </w:tc>
        <w:tc>
          <w:tcPr>
            <w:shd w:fill="345f91" w:val="clear"/>
            <w:vAlign w:val="center"/>
          </w:tcPr>
          <w:p w:rsidR="00000000" w:rsidDel="00000000" w:rsidP="00000000" w:rsidRDefault="00000000" w:rsidRPr="00000000" w14:paraId="00000A7E">
            <w:pPr>
              <w:pBdr>
                <w:top w:space="0" w:sz="0" w:val="nil"/>
                <w:left w:space="0" w:sz="0" w:val="nil"/>
                <w:bottom w:space="0" w:sz="0" w:val="nil"/>
                <w:right w:space="0" w:sz="0" w:val="nil"/>
                <w:between w:space="0" w:sz="0" w:val="nil"/>
              </w:pBdr>
              <w:spacing w:line="276" w:lineRule="auto"/>
              <w:ind w:left="403"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7F">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80">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8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Aisén del Gral. C. I.</w:t>
            </w:r>
          </w:p>
        </w:tc>
        <w:tc>
          <w:tcPr>
            <w:vAlign w:val="center"/>
          </w:tcPr>
          <w:p w:rsidR="00000000" w:rsidDel="00000000" w:rsidP="00000000" w:rsidRDefault="00000000" w:rsidRPr="00000000" w14:paraId="00000A82">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Capitan Prat</w:t>
            </w:r>
          </w:p>
        </w:tc>
        <w:tc>
          <w:tcPr>
            <w:vAlign w:val="center"/>
          </w:tcPr>
          <w:p w:rsidR="00000000" w:rsidDel="00000000" w:rsidP="00000000" w:rsidRDefault="00000000" w:rsidRPr="00000000" w14:paraId="00000A8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O'Higgins</w:t>
            </w:r>
          </w:p>
        </w:tc>
        <w:tc>
          <w:tcPr>
            <w:shd w:fill="345f91" w:val="clear"/>
            <w:vAlign w:val="center"/>
          </w:tcPr>
          <w:p w:rsidR="00000000" w:rsidDel="00000000" w:rsidP="00000000" w:rsidRDefault="00000000" w:rsidRPr="00000000" w14:paraId="00000A84">
            <w:pPr>
              <w:pBdr>
                <w:top w:space="0" w:sz="0" w:val="nil"/>
                <w:left w:space="0" w:sz="0" w:val="nil"/>
                <w:bottom w:space="0" w:sz="0" w:val="nil"/>
                <w:right w:space="0" w:sz="0" w:val="nil"/>
                <w:between w:space="0" w:sz="0" w:val="nil"/>
              </w:pBdr>
              <w:spacing w:line="276" w:lineRule="auto"/>
              <w:ind w:left="403"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85">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86">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8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Aisén del Gral. C. I.</w:t>
            </w:r>
          </w:p>
        </w:tc>
        <w:tc>
          <w:tcPr>
            <w:vAlign w:val="center"/>
          </w:tcPr>
          <w:p w:rsidR="00000000" w:rsidDel="00000000" w:rsidP="00000000" w:rsidRDefault="00000000" w:rsidRPr="00000000" w14:paraId="00000A8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Capitan Prat</w:t>
            </w:r>
          </w:p>
        </w:tc>
        <w:tc>
          <w:tcPr>
            <w:vAlign w:val="center"/>
          </w:tcPr>
          <w:p w:rsidR="00000000" w:rsidDel="00000000" w:rsidP="00000000" w:rsidRDefault="00000000" w:rsidRPr="00000000" w14:paraId="00000A8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Tortel</w:t>
            </w:r>
          </w:p>
        </w:tc>
        <w:tc>
          <w:tcPr>
            <w:shd w:fill="345f91" w:val="clear"/>
            <w:vAlign w:val="center"/>
          </w:tcPr>
          <w:p w:rsidR="00000000" w:rsidDel="00000000" w:rsidP="00000000" w:rsidRDefault="00000000" w:rsidRPr="00000000" w14:paraId="00000A8A">
            <w:pPr>
              <w:pBdr>
                <w:top w:space="0" w:sz="0" w:val="nil"/>
                <w:left w:space="0" w:sz="0" w:val="nil"/>
                <w:bottom w:space="0" w:sz="0" w:val="nil"/>
                <w:right w:space="0" w:sz="0" w:val="nil"/>
                <w:between w:space="0" w:sz="0" w:val="nil"/>
              </w:pBdr>
              <w:spacing w:line="276" w:lineRule="auto"/>
              <w:ind w:left="403"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8B">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8C">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8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Aisén del Gral. C. I.</w:t>
            </w:r>
          </w:p>
        </w:tc>
        <w:tc>
          <w:tcPr>
            <w:vAlign w:val="center"/>
          </w:tcPr>
          <w:p w:rsidR="00000000" w:rsidDel="00000000" w:rsidP="00000000" w:rsidRDefault="00000000" w:rsidRPr="00000000" w14:paraId="00000A8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General Carrera</w:t>
            </w:r>
          </w:p>
        </w:tc>
        <w:tc>
          <w:tcPr>
            <w:vAlign w:val="center"/>
          </w:tcPr>
          <w:p w:rsidR="00000000" w:rsidDel="00000000" w:rsidP="00000000" w:rsidRDefault="00000000" w:rsidRPr="00000000" w14:paraId="00000A8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Chile Chico</w:t>
            </w:r>
          </w:p>
        </w:tc>
        <w:tc>
          <w:tcPr>
            <w:shd w:fill="345f91" w:val="clear"/>
            <w:vAlign w:val="center"/>
          </w:tcPr>
          <w:p w:rsidR="00000000" w:rsidDel="00000000" w:rsidP="00000000" w:rsidRDefault="00000000" w:rsidRPr="00000000" w14:paraId="00000A90">
            <w:pPr>
              <w:pBdr>
                <w:top w:space="0" w:sz="0" w:val="nil"/>
                <w:left w:space="0" w:sz="0" w:val="nil"/>
                <w:bottom w:space="0" w:sz="0" w:val="nil"/>
                <w:right w:space="0" w:sz="0" w:val="nil"/>
                <w:between w:space="0" w:sz="0" w:val="nil"/>
              </w:pBdr>
              <w:spacing w:line="276" w:lineRule="auto"/>
              <w:ind w:left="403"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91">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92">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9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Aisén del Gral. C. I.</w:t>
            </w:r>
          </w:p>
        </w:tc>
        <w:tc>
          <w:tcPr>
            <w:vAlign w:val="center"/>
          </w:tcPr>
          <w:p w:rsidR="00000000" w:rsidDel="00000000" w:rsidP="00000000" w:rsidRDefault="00000000" w:rsidRPr="00000000" w14:paraId="00000A9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General Carrera</w:t>
            </w:r>
          </w:p>
        </w:tc>
        <w:tc>
          <w:tcPr>
            <w:vAlign w:val="center"/>
          </w:tcPr>
          <w:p w:rsidR="00000000" w:rsidDel="00000000" w:rsidP="00000000" w:rsidRDefault="00000000" w:rsidRPr="00000000" w14:paraId="00000A9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Río Ibáñez</w:t>
            </w:r>
          </w:p>
        </w:tc>
        <w:tc>
          <w:tcPr>
            <w:shd w:fill="345f91" w:val="clear"/>
            <w:vAlign w:val="center"/>
          </w:tcPr>
          <w:p w:rsidR="00000000" w:rsidDel="00000000" w:rsidP="00000000" w:rsidRDefault="00000000" w:rsidRPr="00000000" w14:paraId="00000A96">
            <w:pPr>
              <w:pBdr>
                <w:top w:space="0" w:sz="0" w:val="nil"/>
                <w:left w:space="0" w:sz="0" w:val="nil"/>
                <w:bottom w:space="0" w:sz="0" w:val="nil"/>
                <w:right w:space="0" w:sz="0" w:val="nil"/>
                <w:between w:space="0" w:sz="0" w:val="nil"/>
              </w:pBdr>
              <w:spacing w:line="276" w:lineRule="auto"/>
              <w:ind w:left="403"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97">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98">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9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Magallanes y la A.C.  Antártica Chilena</w:t>
            </w:r>
          </w:p>
        </w:tc>
        <w:tc>
          <w:tcPr>
            <w:vAlign w:val="center"/>
          </w:tcPr>
          <w:p w:rsidR="00000000" w:rsidDel="00000000" w:rsidP="00000000" w:rsidRDefault="00000000" w:rsidRPr="00000000" w14:paraId="00000A9A">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Magallanes</w:t>
            </w:r>
          </w:p>
        </w:tc>
        <w:tc>
          <w:tcPr>
            <w:vAlign w:val="center"/>
          </w:tcPr>
          <w:p w:rsidR="00000000" w:rsidDel="00000000" w:rsidP="00000000" w:rsidRDefault="00000000" w:rsidRPr="00000000" w14:paraId="00000A9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Punta Arenas</w:t>
            </w:r>
          </w:p>
        </w:tc>
        <w:tc>
          <w:tcPr>
            <w:shd w:fill="345f91" w:val="clear"/>
            <w:vAlign w:val="center"/>
          </w:tcPr>
          <w:p w:rsidR="00000000" w:rsidDel="00000000" w:rsidP="00000000" w:rsidRDefault="00000000" w:rsidRPr="00000000" w14:paraId="00000A9C">
            <w:pPr>
              <w:pBdr>
                <w:top w:space="0" w:sz="0" w:val="nil"/>
                <w:left w:space="0" w:sz="0" w:val="nil"/>
                <w:bottom w:space="0" w:sz="0" w:val="nil"/>
                <w:right w:space="0" w:sz="0" w:val="nil"/>
                <w:between w:space="0" w:sz="0" w:val="nil"/>
              </w:pBdr>
              <w:spacing w:line="276" w:lineRule="auto"/>
              <w:ind w:left="403"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9D">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9E">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9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Magallanes y de La Antártica Chilena</w:t>
            </w:r>
          </w:p>
        </w:tc>
        <w:tc>
          <w:tcPr>
            <w:vAlign w:val="center"/>
          </w:tcPr>
          <w:p w:rsidR="00000000" w:rsidDel="00000000" w:rsidP="00000000" w:rsidRDefault="00000000" w:rsidRPr="00000000" w14:paraId="00000AA0">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Magallanes</w:t>
            </w:r>
          </w:p>
        </w:tc>
        <w:tc>
          <w:tcPr>
            <w:vAlign w:val="center"/>
          </w:tcPr>
          <w:p w:rsidR="00000000" w:rsidDel="00000000" w:rsidP="00000000" w:rsidRDefault="00000000" w:rsidRPr="00000000" w14:paraId="00000AA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Laguna Blanca</w:t>
            </w:r>
          </w:p>
        </w:tc>
        <w:tc>
          <w:tcPr>
            <w:shd w:fill="345f91" w:val="clear"/>
            <w:vAlign w:val="center"/>
          </w:tcPr>
          <w:p w:rsidR="00000000" w:rsidDel="00000000" w:rsidP="00000000" w:rsidRDefault="00000000" w:rsidRPr="00000000" w14:paraId="00000AA2">
            <w:pPr>
              <w:pBdr>
                <w:top w:space="0" w:sz="0" w:val="nil"/>
                <w:left w:space="0" w:sz="0" w:val="nil"/>
                <w:bottom w:space="0" w:sz="0" w:val="nil"/>
                <w:right w:space="0" w:sz="0" w:val="nil"/>
                <w:between w:space="0" w:sz="0" w:val="nil"/>
              </w:pBdr>
              <w:spacing w:line="276" w:lineRule="auto"/>
              <w:ind w:left="403"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A3">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A4">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A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Magallanes y de La Antártica Chilena</w:t>
            </w:r>
          </w:p>
        </w:tc>
        <w:tc>
          <w:tcPr>
            <w:vAlign w:val="center"/>
          </w:tcPr>
          <w:p w:rsidR="00000000" w:rsidDel="00000000" w:rsidP="00000000" w:rsidRDefault="00000000" w:rsidRPr="00000000" w14:paraId="00000AA6">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Magallanes</w:t>
            </w:r>
          </w:p>
        </w:tc>
        <w:tc>
          <w:tcPr>
            <w:vAlign w:val="center"/>
          </w:tcPr>
          <w:p w:rsidR="00000000" w:rsidDel="00000000" w:rsidP="00000000" w:rsidRDefault="00000000" w:rsidRPr="00000000" w14:paraId="00000AA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Río Verde</w:t>
            </w:r>
          </w:p>
        </w:tc>
        <w:tc>
          <w:tcPr>
            <w:shd w:fill="345f91" w:val="clear"/>
            <w:vAlign w:val="center"/>
          </w:tcPr>
          <w:p w:rsidR="00000000" w:rsidDel="00000000" w:rsidP="00000000" w:rsidRDefault="00000000" w:rsidRPr="00000000" w14:paraId="00000AA8">
            <w:pPr>
              <w:pBdr>
                <w:top w:space="0" w:sz="0" w:val="nil"/>
                <w:left w:space="0" w:sz="0" w:val="nil"/>
                <w:bottom w:space="0" w:sz="0" w:val="nil"/>
                <w:right w:space="0" w:sz="0" w:val="nil"/>
                <w:between w:space="0" w:sz="0" w:val="nil"/>
              </w:pBdr>
              <w:spacing w:line="276" w:lineRule="auto"/>
              <w:ind w:left="403"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A9">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AA">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AB">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Magallanes y de La Antártica Chilena</w:t>
            </w:r>
          </w:p>
        </w:tc>
        <w:tc>
          <w:tcPr>
            <w:vAlign w:val="center"/>
          </w:tcPr>
          <w:p w:rsidR="00000000" w:rsidDel="00000000" w:rsidP="00000000" w:rsidRDefault="00000000" w:rsidRPr="00000000" w14:paraId="00000AAC">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Magallanes</w:t>
            </w:r>
          </w:p>
        </w:tc>
        <w:tc>
          <w:tcPr>
            <w:vAlign w:val="center"/>
          </w:tcPr>
          <w:p w:rsidR="00000000" w:rsidDel="00000000" w:rsidP="00000000" w:rsidRDefault="00000000" w:rsidRPr="00000000" w14:paraId="00000AAD">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San Gregorio</w:t>
            </w:r>
          </w:p>
        </w:tc>
        <w:tc>
          <w:tcPr>
            <w:shd w:fill="345f91" w:val="clear"/>
            <w:vAlign w:val="center"/>
          </w:tcPr>
          <w:p w:rsidR="00000000" w:rsidDel="00000000" w:rsidP="00000000" w:rsidRDefault="00000000" w:rsidRPr="00000000" w14:paraId="00000AAE">
            <w:pPr>
              <w:pBdr>
                <w:top w:space="0" w:sz="0" w:val="nil"/>
                <w:left w:space="0" w:sz="0" w:val="nil"/>
                <w:bottom w:space="0" w:sz="0" w:val="nil"/>
                <w:right w:space="0" w:sz="0" w:val="nil"/>
                <w:between w:space="0" w:sz="0" w:val="nil"/>
              </w:pBdr>
              <w:spacing w:line="276" w:lineRule="auto"/>
              <w:ind w:left="4" w:firstLine="0"/>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AF">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B0">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B1">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Magallanes y de La Antártica Chilena</w:t>
            </w:r>
          </w:p>
        </w:tc>
        <w:tc>
          <w:tcPr>
            <w:vAlign w:val="center"/>
          </w:tcPr>
          <w:p w:rsidR="00000000" w:rsidDel="00000000" w:rsidP="00000000" w:rsidRDefault="00000000" w:rsidRPr="00000000" w14:paraId="00000AB2">
            <w:pPr>
              <w:pBdr>
                <w:top w:space="0" w:sz="0" w:val="nil"/>
                <w:left w:space="0" w:sz="0" w:val="nil"/>
                <w:bottom w:space="0" w:sz="0" w:val="nil"/>
                <w:right w:space="0" w:sz="0" w:val="nil"/>
                <w:between w:space="0" w:sz="0" w:val="nil"/>
              </w:pBdr>
              <w:spacing w:line="276" w:lineRule="auto"/>
              <w:ind w:right="661"/>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Antártica Chilena</w:t>
            </w:r>
          </w:p>
        </w:tc>
        <w:tc>
          <w:tcPr>
            <w:vAlign w:val="center"/>
          </w:tcPr>
          <w:p w:rsidR="00000000" w:rsidDel="00000000" w:rsidP="00000000" w:rsidRDefault="00000000" w:rsidRPr="00000000" w14:paraId="00000AB3">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Cabo de Hornos</w:t>
            </w:r>
          </w:p>
        </w:tc>
        <w:tc>
          <w:tcPr>
            <w:shd w:fill="345f91" w:val="clear"/>
            <w:vAlign w:val="center"/>
          </w:tcPr>
          <w:p w:rsidR="00000000" w:rsidDel="00000000" w:rsidP="00000000" w:rsidRDefault="00000000" w:rsidRPr="00000000" w14:paraId="00000AB4">
            <w:pPr>
              <w:pBdr>
                <w:top w:space="0" w:sz="0" w:val="nil"/>
                <w:left w:space="0" w:sz="0" w:val="nil"/>
                <w:bottom w:space="0" w:sz="0" w:val="nil"/>
                <w:right w:space="0" w:sz="0" w:val="nil"/>
                <w:between w:space="0" w:sz="0" w:val="nil"/>
              </w:pBdr>
              <w:spacing w:line="276" w:lineRule="auto"/>
              <w:ind w:left="4" w:firstLine="0"/>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B5">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B6">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B7">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Magallanes y de La Antártica Chilena</w:t>
            </w:r>
          </w:p>
        </w:tc>
        <w:tc>
          <w:tcPr>
            <w:vAlign w:val="center"/>
          </w:tcPr>
          <w:p w:rsidR="00000000" w:rsidDel="00000000" w:rsidP="00000000" w:rsidRDefault="00000000" w:rsidRPr="00000000" w14:paraId="00000AB8">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Tierra del Fuego</w:t>
            </w:r>
          </w:p>
        </w:tc>
        <w:tc>
          <w:tcPr>
            <w:vAlign w:val="center"/>
          </w:tcPr>
          <w:p w:rsidR="00000000" w:rsidDel="00000000" w:rsidP="00000000" w:rsidRDefault="00000000" w:rsidRPr="00000000" w14:paraId="00000AB9">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Porvenir</w:t>
            </w:r>
          </w:p>
        </w:tc>
        <w:tc>
          <w:tcPr>
            <w:shd w:fill="345f91" w:val="clear"/>
            <w:vAlign w:val="center"/>
          </w:tcPr>
          <w:p w:rsidR="00000000" w:rsidDel="00000000" w:rsidP="00000000" w:rsidRDefault="00000000" w:rsidRPr="00000000" w14:paraId="00000ABA">
            <w:pPr>
              <w:pBdr>
                <w:top w:space="0" w:sz="0" w:val="nil"/>
                <w:left w:space="0" w:sz="0" w:val="nil"/>
                <w:bottom w:space="0" w:sz="0" w:val="nil"/>
                <w:right w:space="0" w:sz="0" w:val="nil"/>
                <w:between w:space="0" w:sz="0" w:val="nil"/>
              </w:pBdr>
              <w:spacing w:line="276" w:lineRule="auto"/>
              <w:ind w:left="4" w:firstLine="0"/>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BB">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BC">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BD">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Magallanes y de La Antártica Chilena</w:t>
            </w:r>
          </w:p>
        </w:tc>
        <w:tc>
          <w:tcPr>
            <w:vAlign w:val="center"/>
          </w:tcPr>
          <w:p w:rsidR="00000000" w:rsidDel="00000000" w:rsidP="00000000" w:rsidRDefault="00000000" w:rsidRPr="00000000" w14:paraId="00000ABE">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Tierra del Fuego</w:t>
            </w:r>
          </w:p>
        </w:tc>
        <w:tc>
          <w:tcPr>
            <w:vAlign w:val="center"/>
          </w:tcPr>
          <w:p w:rsidR="00000000" w:rsidDel="00000000" w:rsidP="00000000" w:rsidRDefault="00000000" w:rsidRPr="00000000" w14:paraId="00000ABF">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Primavera</w:t>
            </w:r>
          </w:p>
        </w:tc>
        <w:tc>
          <w:tcPr>
            <w:shd w:fill="345f91" w:val="clear"/>
            <w:vAlign w:val="center"/>
          </w:tcPr>
          <w:p w:rsidR="00000000" w:rsidDel="00000000" w:rsidP="00000000" w:rsidRDefault="00000000" w:rsidRPr="00000000" w14:paraId="00000AC0">
            <w:pPr>
              <w:pBdr>
                <w:top w:space="0" w:sz="0" w:val="nil"/>
                <w:left w:space="0" w:sz="0" w:val="nil"/>
                <w:bottom w:space="0" w:sz="0" w:val="nil"/>
                <w:right w:space="0" w:sz="0" w:val="nil"/>
                <w:between w:space="0" w:sz="0" w:val="nil"/>
              </w:pBdr>
              <w:spacing w:line="276" w:lineRule="auto"/>
              <w:ind w:left="4" w:firstLine="0"/>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C1">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C2">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C3">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Magallanes y de La Antártica Chilena</w:t>
            </w:r>
          </w:p>
        </w:tc>
        <w:tc>
          <w:tcPr>
            <w:vAlign w:val="center"/>
          </w:tcPr>
          <w:p w:rsidR="00000000" w:rsidDel="00000000" w:rsidP="00000000" w:rsidRDefault="00000000" w:rsidRPr="00000000" w14:paraId="00000AC4">
            <w:pPr>
              <w:pBdr>
                <w:top w:space="0" w:sz="0" w:val="nil"/>
                <w:left w:space="0" w:sz="0" w:val="nil"/>
                <w:bottom w:space="0" w:sz="0" w:val="nil"/>
                <w:right w:space="0" w:sz="0" w:val="nil"/>
                <w:between w:space="0" w:sz="0" w:val="nil"/>
              </w:pBdr>
              <w:spacing w:line="276" w:lineRule="auto"/>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Tierra del Fuego</w:t>
            </w:r>
          </w:p>
        </w:tc>
        <w:tc>
          <w:tcPr>
            <w:vAlign w:val="center"/>
          </w:tcPr>
          <w:p w:rsidR="00000000" w:rsidDel="00000000" w:rsidP="00000000" w:rsidRDefault="00000000" w:rsidRPr="00000000" w14:paraId="00000AC5">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Timaukel</w:t>
            </w:r>
          </w:p>
        </w:tc>
        <w:tc>
          <w:tcPr>
            <w:shd w:fill="345f91" w:val="clear"/>
            <w:vAlign w:val="center"/>
          </w:tcPr>
          <w:p w:rsidR="00000000" w:rsidDel="00000000" w:rsidP="00000000" w:rsidRDefault="00000000" w:rsidRPr="00000000" w14:paraId="00000AC6">
            <w:pPr>
              <w:pBdr>
                <w:top w:space="0" w:sz="0" w:val="nil"/>
                <w:left w:space="0" w:sz="0" w:val="nil"/>
                <w:bottom w:space="0" w:sz="0" w:val="nil"/>
                <w:right w:space="0" w:sz="0" w:val="nil"/>
                <w:between w:space="0" w:sz="0" w:val="nil"/>
              </w:pBdr>
              <w:spacing w:line="276" w:lineRule="auto"/>
              <w:ind w:left="4" w:firstLine="0"/>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C7">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C8">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C9">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Magallanes y de La Antártica Chilena</w:t>
            </w:r>
          </w:p>
        </w:tc>
        <w:tc>
          <w:tcPr>
            <w:vAlign w:val="center"/>
          </w:tcPr>
          <w:p w:rsidR="00000000" w:rsidDel="00000000" w:rsidP="00000000" w:rsidRDefault="00000000" w:rsidRPr="00000000" w14:paraId="00000ACA">
            <w:pPr>
              <w:pBdr>
                <w:top w:space="0" w:sz="0" w:val="nil"/>
                <w:left w:space="0" w:sz="0" w:val="nil"/>
                <w:bottom w:space="0" w:sz="0" w:val="nil"/>
                <w:right w:space="0" w:sz="0" w:val="nil"/>
                <w:between w:space="0" w:sz="0" w:val="nil"/>
              </w:pBdr>
              <w:spacing w:line="276" w:lineRule="auto"/>
              <w:ind w:right="519"/>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Ultima Esperanza</w:t>
            </w:r>
          </w:p>
        </w:tc>
        <w:tc>
          <w:tcPr>
            <w:vAlign w:val="center"/>
          </w:tcPr>
          <w:p w:rsidR="00000000" w:rsidDel="00000000" w:rsidP="00000000" w:rsidRDefault="00000000" w:rsidRPr="00000000" w14:paraId="00000ACB">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Natales</w:t>
            </w:r>
          </w:p>
        </w:tc>
        <w:tc>
          <w:tcPr>
            <w:shd w:fill="345f91" w:val="clear"/>
            <w:vAlign w:val="center"/>
          </w:tcPr>
          <w:p w:rsidR="00000000" w:rsidDel="00000000" w:rsidP="00000000" w:rsidRDefault="00000000" w:rsidRPr="00000000" w14:paraId="00000ACC">
            <w:pPr>
              <w:pBdr>
                <w:top w:space="0" w:sz="0" w:val="nil"/>
                <w:left w:space="0" w:sz="0" w:val="nil"/>
                <w:bottom w:space="0" w:sz="0" w:val="nil"/>
                <w:right w:space="0" w:sz="0" w:val="nil"/>
                <w:between w:space="0" w:sz="0" w:val="nil"/>
              </w:pBdr>
              <w:spacing w:line="276" w:lineRule="auto"/>
              <w:ind w:left="4" w:firstLine="0"/>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CD">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CE">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CF">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Magallanes y de La Antártica Chilena</w:t>
            </w:r>
          </w:p>
        </w:tc>
        <w:tc>
          <w:tcPr>
            <w:vAlign w:val="center"/>
          </w:tcPr>
          <w:p w:rsidR="00000000" w:rsidDel="00000000" w:rsidP="00000000" w:rsidRDefault="00000000" w:rsidRPr="00000000" w14:paraId="00000AD0">
            <w:pPr>
              <w:pBdr>
                <w:top w:space="0" w:sz="0" w:val="nil"/>
                <w:left w:space="0" w:sz="0" w:val="nil"/>
                <w:bottom w:space="0" w:sz="0" w:val="nil"/>
                <w:right w:space="0" w:sz="0" w:val="nil"/>
                <w:between w:space="0" w:sz="0" w:val="nil"/>
              </w:pBdr>
              <w:spacing w:line="276" w:lineRule="auto"/>
              <w:ind w:right="519"/>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Ultima Esperanza</w:t>
            </w:r>
          </w:p>
        </w:tc>
        <w:tc>
          <w:tcPr>
            <w:vAlign w:val="center"/>
          </w:tcPr>
          <w:p w:rsidR="00000000" w:rsidDel="00000000" w:rsidP="00000000" w:rsidRDefault="00000000" w:rsidRPr="00000000" w14:paraId="00000AD1">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Torres del Paine</w:t>
            </w:r>
          </w:p>
        </w:tc>
        <w:tc>
          <w:tcPr>
            <w:shd w:fill="345f91" w:val="clear"/>
            <w:vAlign w:val="center"/>
          </w:tcPr>
          <w:p w:rsidR="00000000" w:rsidDel="00000000" w:rsidP="00000000" w:rsidRDefault="00000000" w:rsidRPr="00000000" w14:paraId="00000AD2">
            <w:pPr>
              <w:pBdr>
                <w:top w:space="0" w:sz="0" w:val="nil"/>
                <w:left w:space="0" w:sz="0" w:val="nil"/>
                <w:bottom w:space="0" w:sz="0" w:val="nil"/>
                <w:right w:space="0" w:sz="0" w:val="nil"/>
                <w:between w:space="0" w:sz="0" w:val="nil"/>
              </w:pBdr>
              <w:spacing w:line="276" w:lineRule="auto"/>
              <w:ind w:left="4" w:firstLine="0"/>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w:t>
            </w:r>
          </w:p>
        </w:tc>
        <w:tc>
          <w:tcPr>
            <w:vAlign w:val="center"/>
          </w:tcPr>
          <w:p w:rsidR="00000000" w:rsidDel="00000000" w:rsidP="00000000" w:rsidRDefault="00000000" w:rsidRPr="00000000" w14:paraId="00000AD3">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D4">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r>
        <w:trPr>
          <w:cantSplit w:val="0"/>
          <w:trHeight w:val="20" w:hRule="atLeast"/>
          <w:tblHeader w:val="0"/>
        </w:trPr>
        <w:tc>
          <w:tcPr>
            <w:vAlign w:val="center"/>
          </w:tcPr>
          <w:p w:rsidR="00000000" w:rsidDel="00000000" w:rsidP="00000000" w:rsidRDefault="00000000" w:rsidRPr="00000000" w14:paraId="00000AD5">
            <w:pPr>
              <w:pBdr>
                <w:top w:space="0" w:sz="0" w:val="nil"/>
                <w:left w:space="0" w:sz="0" w:val="nil"/>
                <w:bottom w:space="0" w:sz="0" w:val="nil"/>
                <w:right w:space="0" w:sz="0" w:val="nil"/>
                <w:between w:space="0" w:sz="0" w:val="nil"/>
              </w:pBdr>
              <w:spacing w:line="276" w:lineRule="auto"/>
              <w:ind w:left="15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De Magallanes y de La Antártica Chilena</w:t>
            </w:r>
          </w:p>
        </w:tc>
        <w:tc>
          <w:tcPr>
            <w:vAlign w:val="center"/>
          </w:tcPr>
          <w:p w:rsidR="00000000" w:rsidDel="00000000" w:rsidP="00000000" w:rsidRDefault="00000000" w:rsidRPr="00000000" w14:paraId="00000AD6">
            <w:pPr>
              <w:pBdr>
                <w:top w:space="0" w:sz="0" w:val="nil"/>
                <w:left w:space="0" w:sz="0" w:val="nil"/>
                <w:bottom w:space="0" w:sz="0" w:val="nil"/>
                <w:right w:space="0" w:sz="0" w:val="nil"/>
                <w:between w:space="0" w:sz="0" w:val="nil"/>
              </w:pBdr>
              <w:spacing w:line="276" w:lineRule="auto"/>
              <w:ind w:right="661"/>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Antártica Chilena</w:t>
            </w:r>
          </w:p>
        </w:tc>
        <w:tc>
          <w:tcPr>
            <w:vAlign w:val="center"/>
          </w:tcPr>
          <w:p w:rsidR="00000000" w:rsidDel="00000000" w:rsidP="00000000" w:rsidRDefault="00000000" w:rsidRPr="00000000" w14:paraId="00000AD7">
            <w:pPr>
              <w:pBdr>
                <w:top w:space="0" w:sz="0" w:val="nil"/>
                <w:left w:space="0" w:sz="0" w:val="nil"/>
                <w:bottom w:space="0" w:sz="0" w:val="nil"/>
                <w:right w:space="0" w:sz="0" w:val="nil"/>
                <w:between w:space="0" w:sz="0" w:val="nil"/>
              </w:pBdr>
              <w:spacing w:line="276" w:lineRule="auto"/>
              <w:ind w:left="14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Antártica</w:t>
            </w:r>
          </w:p>
        </w:tc>
        <w:tc>
          <w:tcPr>
            <w:vAlign w:val="center"/>
          </w:tcPr>
          <w:p w:rsidR="00000000" w:rsidDel="00000000" w:rsidP="00000000" w:rsidRDefault="00000000" w:rsidRPr="00000000" w14:paraId="00000AD8">
            <w:pPr>
              <w:pBdr>
                <w:top w:space="0" w:sz="0" w:val="nil"/>
                <w:left w:space="0" w:sz="0" w:val="nil"/>
                <w:bottom w:space="0" w:sz="0" w:val="nil"/>
                <w:right w:space="0" w:sz="0" w:val="nil"/>
                <w:between w:space="0" w:sz="0" w:val="nil"/>
              </w:pBdr>
              <w:spacing w:line="276" w:lineRule="auto"/>
              <w:ind w:left="118" w:right="114"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POLAR</w:t>
            </w:r>
          </w:p>
        </w:tc>
        <w:tc>
          <w:tcPr>
            <w:vAlign w:val="center"/>
          </w:tcPr>
          <w:p w:rsidR="00000000" w:rsidDel="00000000" w:rsidP="00000000" w:rsidRDefault="00000000" w:rsidRPr="00000000" w14:paraId="00000AD9">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c>
          <w:tcPr>
            <w:vAlign w:val="center"/>
          </w:tcPr>
          <w:p w:rsidR="00000000" w:rsidDel="00000000" w:rsidP="00000000" w:rsidRDefault="00000000" w:rsidRPr="00000000" w14:paraId="00000ADA">
            <w:pPr>
              <w:pBdr>
                <w:top w:space="0" w:sz="0" w:val="nil"/>
                <w:left w:space="0" w:sz="0" w:val="nil"/>
                <w:bottom w:space="0" w:sz="0" w:val="nil"/>
                <w:right w:space="0" w:sz="0" w:val="nil"/>
                <w:between w:space="0" w:sz="0" w:val="nil"/>
              </w:pBdr>
              <w:spacing w:line="276" w:lineRule="auto"/>
              <w:ind w:left="162" w:firstLine="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t>
            </w:r>
          </w:p>
        </w:tc>
      </w:tr>
    </w:tbl>
    <w:p w:rsidR="00000000" w:rsidDel="00000000" w:rsidP="00000000" w:rsidRDefault="00000000" w:rsidRPr="00000000" w14:paraId="00000ADB">
      <w:pPr>
        <w:pBdr>
          <w:top w:space="0" w:sz="0" w:val="nil"/>
          <w:left w:space="0" w:sz="0" w:val="nil"/>
          <w:bottom w:space="0" w:sz="0" w:val="nil"/>
          <w:right w:space="0" w:sz="0" w:val="nil"/>
          <w:between w:space="0" w:sz="0" w:val="nil"/>
        </w:pBdr>
        <w:spacing w:after="120" w:before="8" w:lineRule="auto"/>
        <w:rPr>
          <w:color w:val="000000"/>
          <w:sz w:val="8"/>
          <w:szCs w:val="8"/>
        </w:rPr>
      </w:pPr>
      <w:r w:rsidDel="00000000" w:rsidR="00000000" w:rsidRPr="00000000">
        <w:rPr>
          <w:rtl w:val="0"/>
        </w:rPr>
      </w:r>
    </w:p>
    <w:p w:rsidR="00000000" w:rsidDel="00000000" w:rsidP="00000000" w:rsidRDefault="00000000" w:rsidRPr="00000000" w14:paraId="00000ADC">
      <w:pPr>
        <w:shd w:fill="ffffff" w:val="clear"/>
        <w:tabs>
          <w:tab w:val="left" w:leader="none" w:pos="709"/>
        </w:tabs>
        <w:spacing w:after="120" w:before="120" w:line="276" w:lineRule="auto"/>
        <w:jc w:val="center"/>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Fuente: Ministerio de Vivienda y Urbanismo.</w:t>
      </w:r>
    </w:p>
    <w:p w:rsidR="00000000" w:rsidDel="00000000" w:rsidP="00000000" w:rsidRDefault="00000000" w:rsidRPr="00000000" w14:paraId="00000ADD">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38czs75" w:id="11"/>
      <w:bookmarkEnd w:id="11"/>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Planimetría</w:t>
      </w:r>
    </w:p>
    <w:p w:rsidR="00000000" w:rsidDel="00000000" w:rsidP="00000000" w:rsidRDefault="00000000" w:rsidRPr="00000000" w14:paraId="00000ADE">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Se dedica este capítulo exclusivamente para detallar los requerimientos de la planimetría del proyecto que deberá elaborarse en base a un modelo 3D compatible con tecnología BIM, para ello la consultoría deberá asegurar la capacidad de su equipo de trabajo (uso de Archicad o Revit).</w:t>
      </w:r>
    </w:p>
    <w:p w:rsidR="00000000" w:rsidDel="00000000" w:rsidP="00000000" w:rsidRDefault="00000000" w:rsidRPr="00000000" w14:paraId="00000ADF">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El modelo 3D desarrollado deberá considerar tanto la proyección de la arquitectura levantada, como la incorporación de cada una de las intervenciones propuestas. Así mismo, la planimetría (en cualquiera de sus formatos) deberá representar y contener la misma información del modelo 3D.</w:t>
      </w:r>
    </w:p>
    <w:p w:rsidR="00000000" w:rsidDel="00000000" w:rsidP="00000000" w:rsidRDefault="00000000" w:rsidRPr="00000000" w14:paraId="00000AE0">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El fundamento del modelo 3D para estos proyectos es que, como resultado del modelado se permita:</w:t>
      </w:r>
    </w:p>
    <w:p w:rsidR="00000000" w:rsidDel="00000000" w:rsidP="00000000" w:rsidRDefault="00000000" w:rsidRPr="00000000" w14:paraId="00000AE1">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Desarrollar una cubicación en base al modelo 3D, para tener un resultado más confiable de las intervenciones que se están realizando, como por ejemplo: los metros cuadrados de revestimientos de muros, revestimientos de cubiertas, número de ventanas o de puertas que se recambian, metros cuadrados y cúbicos de los recintos, entre otros.</w:t>
      </w:r>
    </w:p>
    <w:p w:rsidR="00000000" w:rsidDel="00000000" w:rsidP="00000000" w:rsidRDefault="00000000" w:rsidRPr="00000000" w14:paraId="00000AE2">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Acortar los tiempos de desarrollo de planimetrías, imágenes 3D y disminuir los tiempos de respuesta a modificaciones que se puedan solicitar en los proyectos.</w:t>
      </w:r>
    </w:p>
    <w:p w:rsidR="00000000" w:rsidDel="00000000" w:rsidP="00000000" w:rsidRDefault="00000000" w:rsidRPr="00000000" w14:paraId="00000AE3">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Como condiciones mínimas de calidad en la construcción del modelo 3d se deben considerar:</w:t>
      </w:r>
    </w:p>
    <w:p w:rsidR="00000000" w:rsidDel="00000000" w:rsidP="00000000" w:rsidRDefault="00000000" w:rsidRPr="00000000" w14:paraId="00000AE4">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Este modelo debe contener la información de todo el proyecto, tanto al interior como en la fachada (muros exteriores e interiores, tabiques divisorios, mamparas de vidrio, cielos, pisos, techumbres, puertas, ventanas, sobrecimientos que se encuentren a la vista, escaleras, rampas, etcétera).</w:t>
      </w:r>
    </w:p>
    <w:p w:rsidR="00000000" w:rsidDel="00000000" w:rsidP="00000000" w:rsidRDefault="00000000" w:rsidRPr="00000000" w14:paraId="00000AE5">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Los diferentes niveles del proyecto, asociado a la planimetría existente o a las mediciones realizadas en terreno.</w:t>
      </w:r>
    </w:p>
    <w:p w:rsidR="00000000" w:rsidDel="00000000" w:rsidP="00000000" w:rsidRDefault="00000000" w:rsidRPr="00000000" w14:paraId="00000AE6">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Definir una cota cero referencial de proyecto, en aquellos casos que el terreno tenga desniveles considerables y que los diferentes pabellones se emplacen en diferentes niveles.</w:t>
      </w:r>
    </w:p>
    <w:p w:rsidR="00000000" w:rsidDel="00000000" w:rsidP="00000000" w:rsidRDefault="00000000" w:rsidRPr="00000000" w14:paraId="00000AE7">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Que los elementos construidos virtualmente en un nivel determinado, estén asociados a ese nivel y no a otro modificando su altura.</w:t>
      </w:r>
    </w:p>
    <w:p w:rsidR="00000000" w:rsidDel="00000000" w:rsidP="00000000" w:rsidRDefault="00000000" w:rsidRPr="00000000" w14:paraId="00000AE8">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Que los diferentes elementos tengan un ID específico y diferenciable de los otros elementos virtuales.</w:t>
      </w:r>
    </w:p>
    <w:p w:rsidR="00000000" w:rsidDel="00000000" w:rsidP="00000000" w:rsidRDefault="00000000" w:rsidRPr="00000000" w14:paraId="00000AE9">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Las cubicaciones deben desarrollarse desde el modelo 3d, basándose en esquemas o tablas que rescaten la información del modelo y las entregue de manera ordenada y clara.</w:t>
      </w:r>
    </w:p>
    <w:p w:rsidR="00000000" w:rsidDel="00000000" w:rsidP="00000000" w:rsidRDefault="00000000" w:rsidRPr="00000000" w14:paraId="00000AEA">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La planimetría deberá presentarse debidamente acotada, y tener la mayor cantidad de información gráfica posible, que muestre por medio de imágenes y diferentes colores, las intervenciones que se realizarán en el establecimiento de una manera fácil y clara, lo anterior con el fin de contar con la mayor cantidad de información del proyecto en la obra.</w:t>
      </w:r>
    </w:p>
    <w:p w:rsidR="00000000" w:rsidDel="00000000" w:rsidP="00000000" w:rsidRDefault="00000000" w:rsidRPr="00000000" w14:paraId="00000AEB">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Todo lo descrito y graficado en la planimetría del proyecto debe ser coincidente con lo expresado en las especificaciones técnicas del proyecto y en el presupuesto.</w:t>
      </w:r>
    </w:p>
    <w:p w:rsidR="00000000" w:rsidDel="00000000" w:rsidP="00000000" w:rsidRDefault="00000000" w:rsidRPr="00000000" w14:paraId="00000AEC">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La elección de la escala deberá realizarse en virtud de mejorar la interpretación, teniendo en consideración el tamaño del establecimiento y cantidad de información plasmada en los planos, evitando que haya superposición entre los distintos elementos gráficos que conforman el plano, a modo de evitar confusión y facilitar la lectura de éstos.</w:t>
      </w:r>
    </w:p>
    <w:p w:rsidR="00000000" w:rsidDel="00000000" w:rsidP="00000000" w:rsidRDefault="00000000" w:rsidRPr="00000000" w14:paraId="00000AED">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La cantidad de planos se definirá según el tamaño del establecimiento, privilegiando los formatos A1 y las escalas 1:50, 1:75, 1:100, 1:125 y/o 1:200 para vistas generales (revisar indicaciones más adelante), 1:25 para escantillones y 1:5 para detalles constructivos.</w:t>
      </w:r>
    </w:p>
    <w:p w:rsidR="00000000" w:rsidDel="00000000" w:rsidP="00000000" w:rsidRDefault="00000000" w:rsidRPr="00000000" w14:paraId="00000AEE">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En los planos de arquitectura, los recintos deberán ser identificados con el nombre completo según el uso que tengan. Si no es posible colocar el nombre completo, se deberá identificar el recinto con una sigla, tal como se propone en el ANEXO D con recintos comúnmente utilizados. En complemento, si el proyecto considera otros recintos no contemplados en el referido ANEXO D, la consultoría deberá indicar el nombre de dicho recinto y proponer una sigla particular. Adicionalmente, en caso de que el proyecto contemple más de un recinto similar, se deberá añadir al nombre o a la sigla y un número correlativo, por ejemplo, Aula 1 o A1.</w:t>
      </w:r>
    </w:p>
    <w:p w:rsidR="00000000" w:rsidDel="00000000" w:rsidP="00000000" w:rsidRDefault="00000000" w:rsidRPr="00000000" w14:paraId="00000AEF">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Al utilizar siglas, la consultoría deberá incorporar, en todas las plantas, una tabla indicando el significado de cada sigla.</w:t>
      </w:r>
    </w:p>
    <w:p w:rsidR="00000000" w:rsidDel="00000000" w:rsidP="00000000" w:rsidRDefault="00000000" w:rsidRPr="00000000" w14:paraId="00000AF0">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Los planos de plantas de arquitectura, ya sea que muestren la situación actual o proyectada, deberán contar siempre con la siguiente información:</w:t>
      </w:r>
    </w:p>
    <w:p w:rsidR="00000000" w:rsidDel="00000000" w:rsidP="00000000" w:rsidRDefault="00000000" w:rsidRPr="00000000" w14:paraId="00000AF1">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Indicar orientación.</w:t>
      </w:r>
    </w:p>
    <w:p w:rsidR="00000000" w:rsidDel="00000000" w:rsidP="00000000" w:rsidRDefault="00000000" w:rsidRPr="00000000" w14:paraId="00000AF2">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Acotar terreno.</w:t>
      </w:r>
    </w:p>
    <w:p w:rsidR="00000000" w:rsidDel="00000000" w:rsidP="00000000" w:rsidRDefault="00000000" w:rsidRPr="00000000" w14:paraId="00000AF3">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Graficar accesos vehiculares y peatonales.</w:t>
      </w:r>
    </w:p>
    <w:p w:rsidR="00000000" w:rsidDel="00000000" w:rsidP="00000000" w:rsidRDefault="00000000" w:rsidRPr="00000000" w14:paraId="00000AF4">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Graficar e identificar ejes estructurales con letras y números.</w:t>
      </w:r>
    </w:p>
    <w:p w:rsidR="00000000" w:rsidDel="00000000" w:rsidP="00000000" w:rsidRDefault="00000000" w:rsidRPr="00000000" w14:paraId="00000AF5">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Indicar cotas generales de los edificios, a ejes e interior de los recintos.</w:t>
      </w:r>
    </w:p>
    <w:p w:rsidR="00000000" w:rsidDel="00000000" w:rsidP="00000000" w:rsidRDefault="00000000" w:rsidRPr="00000000" w14:paraId="00000AF6">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Indicar, de manera legible, la superficie útil (libre de muros) y su uso en el interior de cada recinto.</w:t>
      </w:r>
    </w:p>
    <w:p w:rsidR="00000000" w:rsidDel="00000000" w:rsidP="00000000" w:rsidRDefault="00000000" w:rsidRPr="00000000" w14:paraId="00000AF7">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Graficar artefactos sanitarios dentro de los servicios higiénicos.</w:t>
      </w:r>
    </w:p>
    <w:p w:rsidR="00000000" w:rsidDel="00000000" w:rsidP="00000000" w:rsidRDefault="00000000" w:rsidRPr="00000000" w14:paraId="00000AF8">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Indicar niveles de piso terminado (NPT) referenciados a las cotas de nivel ±0,00.</w:t>
      </w:r>
    </w:p>
    <w:p w:rsidR="00000000" w:rsidDel="00000000" w:rsidP="00000000" w:rsidRDefault="00000000" w:rsidRPr="00000000" w14:paraId="00000AF9">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Marcar nivel de inicio y término y de descansos de rampas y escaleras; numeración correlativa de gradas y escaleras; flecha que marque el sentido de ascensión de rampas y escaleras interiores y exteriores.</w:t>
      </w:r>
    </w:p>
    <w:p w:rsidR="00000000" w:rsidDel="00000000" w:rsidP="00000000" w:rsidRDefault="00000000" w:rsidRPr="00000000" w14:paraId="00000AFA">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Indicar en la planta por donde atraviesan los cortes arquitectónicos.</w:t>
      </w:r>
    </w:p>
    <w:p w:rsidR="00000000" w:rsidDel="00000000" w:rsidP="00000000" w:rsidRDefault="00000000" w:rsidRPr="00000000" w14:paraId="00000AFB">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Identificar calles o avenidas colindantes.</w:t>
      </w:r>
    </w:p>
    <w:p w:rsidR="00000000" w:rsidDel="00000000" w:rsidP="00000000" w:rsidRDefault="00000000" w:rsidRPr="00000000" w14:paraId="00000AFC">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Graficar e identificar deslindes prediales, línea de edificación y línea oficial.</w:t>
      </w:r>
    </w:p>
    <w:p w:rsidR="00000000" w:rsidDel="00000000" w:rsidP="00000000" w:rsidRDefault="00000000" w:rsidRPr="00000000" w14:paraId="00000AFD">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after="120" w:line="276" w:lineRule="auto"/>
        <w:ind w:left="720" w:hanging="360"/>
        <w:rPr/>
      </w:pPr>
      <w:r w:rsidDel="00000000" w:rsidR="00000000" w:rsidRPr="00000000">
        <w:rPr>
          <w:rFonts w:ascii="Verdana" w:cs="Verdana" w:eastAsia="Verdana" w:hAnsi="Verdana"/>
          <w:color w:val="000000"/>
          <w:rtl w:val="0"/>
        </w:rPr>
        <w:t xml:space="preserve">Identificar canales, pozos abiertos, vías férreas, vías de alta velocidad, torres de alta tensión, pendientes mayores de 45° con respecto de la horizontal o cortes verticales de más de 50cm, en planta de 1° piso, que afecten el terreno o entorno inmediato junto con las medidas comprometidas para mitigar dichos riesgos.</w:t>
      </w:r>
      <w:r w:rsidDel="00000000" w:rsidR="00000000" w:rsidRPr="00000000">
        <w:rPr>
          <w:rtl w:val="0"/>
        </w:rPr>
      </w:r>
    </w:p>
    <w:p w:rsidR="00000000" w:rsidDel="00000000" w:rsidP="00000000" w:rsidRDefault="00000000" w:rsidRPr="00000000" w14:paraId="00000AFE">
      <w:pPr>
        <w:shd w:fill="ffffff" w:val="clear"/>
        <w:tabs>
          <w:tab w:val="left" w:leader="none" w:pos="709"/>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La cantidad de láminas también dependerá de la cantidad de intervenciones que se propongan. Sin embargo, y según sea el caso, se deberá contar como mínimo con los siguientes planos e información:</w:t>
      </w:r>
    </w:p>
    <w:p w:rsidR="00000000" w:rsidDel="00000000" w:rsidP="00000000" w:rsidRDefault="00000000" w:rsidRPr="00000000" w14:paraId="00000AFF">
      <w:pPr>
        <w:numPr>
          <w:ilvl w:val="2"/>
          <w:numId w:val="5"/>
        </w:numPr>
        <w:pBdr>
          <w:top w:space="0" w:sz="0" w:val="nil"/>
          <w:left w:space="0" w:sz="0" w:val="nil"/>
          <w:bottom w:space="0" w:sz="0" w:val="nil"/>
          <w:right w:space="0" w:sz="0" w:val="nil"/>
          <w:between w:space="0" w:sz="0" w:val="nil"/>
        </w:pBdr>
        <w:spacing w:before="24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Planimetría de la situación actual (al menos 2 láminas):</w:t>
      </w:r>
    </w:p>
    <w:p w:rsidR="00000000" w:rsidDel="00000000" w:rsidP="00000000" w:rsidRDefault="00000000" w:rsidRPr="00000000" w14:paraId="00000B00">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Plano de ubicación geográfica (sin escala) identificando zonas cercanas (pueblos, ciudades, carreteras, etcétera). Debe incluir su propio norte según corresponda.</w:t>
      </w:r>
    </w:p>
    <w:p w:rsidR="00000000" w:rsidDel="00000000" w:rsidP="00000000" w:rsidRDefault="00000000" w:rsidRPr="00000000" w14:paraId="00000B01">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Plano de emplazamiento y orientación del establecimiento a escala, donde se vean todos los deslindes del establecimiento y señalando nombres de calles aledañas, ubicación del norte según corresponda, indicando además los accesos peatonales y vehiculares con flechas. Para el plano de emplazamiento se deberá utilizar una planta de primer nivel. Se solicita la escala 1:100</w:t>
      </w:r>
      <w:r w:rsidDel="00000000" w:rsidR="00000000" w:rsidRPr="00000000">
        <w:rPr>
          <w:rFonts w:ascii="Verdana" w:cs="Verdana" w:eastAsia="Verdana" w:hAnsi="Verdana"/>
          <w:color w:val="000000"/>
          <w:vertAlign w:val="superscript"/>
        </w:rPr>
        <w:footnoteReference w:customMarkFollows="0" w:id="13"/>
      </w:r>
      <w:r w:rsidDel="00000000" w:rsidR="00000000" w:rsidRPr="00000000">
        <w:rPr>
          <w:rFonts w:ascii="Verdana" w:cs="Verdana" w:eastAsia="Verdana" w:hAnsi="Verdana"/>
          <w:color w:val="000000"/>
          <w:rtl w:val="0"/>
        </w:rPr>
        <w:t xml:space="preserve"> o cualquier otra que permita ver la información más grande en la lámina.</w:t>
      </w:r>
    </w:p>
    <w:p w:rsidR="00000000" w:rsidDel="00000000" w:rsidP="00000000" w:rsidRDefault="00000000" w:rsidRPr="00000000" w14:paraId="00000B02">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Planta esquemática de los pabellones del establecimiento. Esta planta debe contener sólo los pabellones (no el predio completo). Se sugiere la escala 1:200 u otra que permita ver la información más grande en la lámina.</w:t>
      </w:r>
    </w:p>
    <w:p w:rsidR="00000000" w:rsidDel="00000000" w:rsidP="00000000" w:rsidRDefault="00000000" w:rsidRPr="00000000" w14:paraId="00000B03">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Plantas de arquitectura de situación existente delimitando a través de achurados las zonas o pabellones a intervenir. Escala 1:50</w:t>
      </w:r>
      <w:r w:rsidDel="00000000" w:rsidR="00000000" w:rsidRPr="00000000">
        <w:rPr>
          <w:rFonts w:ascii="Verdana" w:cs="Verdana" w:eastAsia="Verdana" w:hAnsi="Verdana"/>
          <w:color w:val="000000"/>
          <w:vertAlign w:val="superscript"/>
        </w:rPr>
        <w:footnoteReference w:customMarkFollows="0" w:id="14"/>
      </w:r>
      <w:r w:rsidDel="00000000" w:rsidR="00000000" w:rsidRPr="00000000">
        <w:rPr>
          <w:rFonts w:ascii="Verdana" w:cs="Verdana" w:eastAsia="Verdana" w:hAnsi="Verdana"/>
          <w:color w:val="000000"/>
          <w:rtl w:val="0"/>
        </w:rPr>
        <w:t xml:space="preserve"> u otra que permita ver la información más grande en la lámina.</w:t>
      </w:r>
    </w:p>
    <w:p w:rsidR="00000000" w:rsidDel="00000000" w:rsidP="00000000" w:rsidRDefault="00000000" w:rsidRPr="00000000" w14:paraId="00000B04">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Elevaciones de todos los pabellones del establecimiento indicando los pabellones o zonas a intervenir con achurados. Para la escala de representación usar los criterios de las plantas de arquitectura (1:50 u otras, revisar punto a pie de página).</w:t>
      </w:r>
    </w:p>
    <w:p w:rsidR="00000000" w:rsidDel="00000000" w:rsidP="00000000" w:rsidRDefault="00000000" w:rsidRPr="00000000" w14:paraId="00000B05">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Cuadro de superficie que detalle superficie total y a intervenir.</w:t>
      </w:r>
    </w:p>
    <w:p w:rsidR="00000000" w:rsidDel="00000000" w:rsidP="00000000" w:rsidRDefault="00000000" w:rsidRPr="00000000" w14:paraId="00000B06">
      <w:pPr>
        <w:numPr>
          <w:ilvl w:val="2"/>
          <w:numId w:val="5"/>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Planimetría de la situación proyectada:</w:t>
      </w:r>
    </w:p>
    <w:p w:rsidR="00000000" w:rsidDel="00000000" w:rsidP="00000000" w:rsidRDefault="00000000" w:rsidRPr="00000000" w14:paraId="00000B07">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Plantas de todos los pisos, en la que se grafiquen todas las intervenciones propuestas, sean estas de acondicionamiento térmico u otras intervenciones relacionadas con inclusión o mantención. La escala sugerida es 1:50.</w:t>
      </w:r>
    </w:p>
    <w:p w:rsidR="00000000" w:rsidDel="00000000" w:rsidP="00000000" w:rsidRDefault="00000000" w:rsidRPr="00000000" w14:paraId="00000B08">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el caso de acondicionamiento térmico se deberán mostrar los muros, ventanas y puertas a intervenir, por medio de un ID de identificación.</w:t>
      </w:r>
    </w:p>
    <w:p w:rsidR="00000000" w:rsidDel="00000000" w:rsidP="00000000" w:rsidRDefault="00000000" w:rsidRPr="00000000" w14:paraId="00000B09">
      <w:pPr>
        <w:numPr>
          <w:ilvl w:val="0"/>
          <w:numId w:val="3"/>
        </w:numPr>
        <w:pBdr>
          <w:top w:space="0" w:sz="0" w:val="nil"/>
          <w:left w:space="0" w:sz="0" w:val="nil"/>
          <w:bottom w:space="0" w:sz="0" w:val="nil"/>
          <w:right w:space="0" w:sz="0" w:val="nil"/>
          <w:between w:space="0" w:sz="0" w:val="nil"/>
        </w:pBdr>
        <w:shd w:fill="ffffff" w:val="clear"/>
        <w:spacing w:after="120"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deberá incluir al interior de los recintos una simbología que permita mostrar las soluciones constructivas de acondicionamiento térmico a utilizar en cada elemento constructivo, usando una gráfica como la siguiente:</w:t>
      </w:r>
    </w:p>
    <w:p w:rsidR="00000000" w:rsidDel="00000000" w:rsidP="00000000" w:rsidRDefault="00000000" w:rsidRPr="00000000" w14:paraId="00000B0A">
      <w:pPr>
        <w:pBdr>
          <w:top w:space="0" w:sz="0" w:val="nil"/>
          <w:left w:space="0" w:sz="0" w:val="nil"/>
          <w:bottom w:space="0" w:sz="0" w:val="nil"/>
          <w:right w:space="0" w:sz="0" w:val="nil"/>
          <w:between w:space="0" w:sz="0" w:val="nil"/>
        </w:pBdr>
        <w:spacing w:after="120" w:before="159" w:line="360" w:lineRule="auto"/>
        <w:ind w:left="3657" w:right="4160" w:firstLine="0"/>
        <w:rPr>
          <w:color w:val="000000"/>
        </w:rPr>
      </w:pPr>
      <w:r w:rsidDel="00000000" w:rsidR="00000000" w:rsidRPr="00000000">
        <w:rPr>
          <w:color w:val="000000"/>
          <w:rtl w:val="0"/>
        </w:rPr>
        <w:t xml:space="preserve">M: Muro </w:t>
      </w:r>
      <w:r w:rsidDel="00000000" w:rsidR="00000000" w:rsidRPr="00000000">
        <w:drawing>
          <wp:anchor allowOverlap="1" behindDoc="0" distB="0" distT="0" distL="0" distR="0" hidden="0" layoutInCell="1" locked="0" relativeHeight="0" simplePos="0">
            <wp:simplePos x="0" y="0"/>
            <wp:positionH relativeFrom="column">
              <wp:posOffset>901344</wp:posOffset>
            </wp:positionH>
            <wp:positionV relativeFrom="paragraph">
              <wp:posOffset>53636</wp:posOffset>
            </wp:positionV>
            <wp:extent cx="894477" cy="857249"/>
            <wp:effectExtent b="0" l="0" r="0" t="0"/>
            <wp:wrapNone/>
            <wp:docPr descr="Diagrama&#10;&#10;Descripción generada automáticamente" id="2080649315" name="image7.png"/>
            <a:graphic>
              <a:graphicData uri="http://schemas.openxmlformats.org/drawingml/2006/picture">
                <pic:pic>
                  <pic:nvPicPr>
                    <pic:cNvPr descr="Diagrama&#10;&#10;Descripción generada automáticamente" id="0" name="image7.png"/>
                    <pic:cNvPicPr preferRelativeResize="0"/>
                  </pic:nvPicPr>
                  <pic:blipFill>
                    <a:blip r:embed="rId11"/>
                    <a:srcRect b="0" l="0" r="0" t="0"/>
                    <a:stretch>
                      <a:fillRect/>
                    </a:stretch>
                  </pic:blipFill>
                  <pic:spPr>
                    <a:xfrm>
                      <a:off x="0" y="0"/>
                      <a:ext cx="894477" cy="857249"/>
                    </a:xfrm>
                    <a:prstGeom prst="rect"/>
                    <a:ln/>
                  </pic:spPr>
                </pic:pic>
              </a:graphicData>
            </a:graphic>
          </wp:anchor>
        </w:drawing>
      </w:r>
    </w:p>
    <w:p w:rsidR="00000000" w:rsidDel="00000000" w:rsidP="00000000" w:rsidRDefault="00000000" w:rsidRPr="00000000" w14:paraId="00000B0B">
      <w:pPr>
        <w:pBdr>
          <w:top w:space="0" w:sz="0" w:val="nil"/>
          <w:left w:space="0" w:sz="0" w:val="nil"/>
          <w:bottom w:space="0" w:sz="0" w:val="nil"/>
          <w:right w:space="0" w:sz="0" w:val="nil"/>
          <w:between w:space="0" w:sz="0" w:val="nil"/>
        </w:pBdr>
        <w:spacing w:after="120" w:before="159" w:line="360" w:lineRule="auto"/>
        <w:ind w:left="3657" w:right="4160" w:firstLine="0"/>
        <w:rPr>
          <w:color w:val="000000"/>
        </w:rPr>
      </w:pPr>
      <w:r w:rsidDel="00000000" w:rsidR="00000000" w:rsidRPr="00000000">
        <w:rPr>
          <w:color w:val="000000"/>
          <w:rtl w:val="0"/>
        </w:rPr>
        <w:t xml:space="preserve">C: Cielo </w:t>
      </w:r>
    </w:p>
    <w:p w:rsidR="00000000" w:rsidDel="00000000" w:rsidP="00000000" w:rsidRDefault="00000000" w:rsidRPr="00000000" w14:paraId="00000B0C">
      <w:pPr>
        <w:pBdr>
          <w:top w:space="0" w:sz="0" w:val="nil"/>
          <w:left w:space="0" w:sz="0" w:val="nil"/>
          <w:bottom w:space="0" w:sz="0" w:val="nil"/>
          <w:right w:space="0" w:sz="0" w:val="nil"/>
          <w:between w:space="0" w:sz="0" w:val="nil"/>
        </w:pBdr>
        <w:spacing w:after="120" w:before="159" w:line="360" w:lineRule="auto"/>
        <w:ind w:left="3657" w:right="4160" w:firstLine="0"/>
        <w:rPr>
          <w:color w:val="000000"/>
        </w:rPr>
      </w:pPr>
      <w:r w:rsidDel="00000000" w:rsidR="00000000" w:rsidRPr="00000000">
        <w:rPr>
          <w:color w:val="000000"/>
          <w:rtl w:val="0"/>
        </w:rPr>
        <w:t xml:space="preserve">P: Piso</w:t>
      </w:r>
    </w:p>
    <w:p w:rsidR="00000000" w:rsidDel="00000000" w:rsidP="00000000" w:rsidRDefault="00000000" w:rsidRPr="00000000" w14:paraId="00000B0D">
      <w:pPr>
        <w:numPr>
          <w:ilvl w:val="0"/>
          <w:numId w:val="3"/>
        </w:numPr>
        <w:pBdr>
          <w:top w:space="0" w:sz="0" w:val="nil"/>
          <w:left w:space="0" w:sz="0" w:val="nil"/>
          <w:bottom w:space="0" w:sz="0" w:val="nil"/>
          <w:right w:space="0" w:sz="0" w:val="nil"/>
          <w:between w:space="0" w:sz="0" w:val="nil"/>
        </w:pBdr>
        <w:shd w:fill="ffffff" w:val="clear"/>
        <w:spacing w:before="120"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simbología de las intervenciones deberá indicar una breve descripción de la solución y la sigla con la que se le denomina en especificaciones técnicas (si es que la hubiere).</w:t>
      </w:r>
    </w:p>
    <w:p w:rsidR="00000000" w:rsidDel="00000000" w:rsidP="00000000" w:rsidRDefault="00000000" w:rsidRPr="00000000" w14:paraId="00000B0E">
      <w:pPr>
        <w:numPr>
          <w:ilvl w:val="2"/>
          <w:numId w:val="5"/>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Plantas y elevaciones de las intervenciones de acondicionamiento térmico de la envolvente opaca (al menos 2 láminas):</w:t>
      </w:r>
    </w:p>
    <w:p w:rsidR="00000000" w:rsidDel="00000000" w:rsidP="00000000" w:rsidRDefault="00000000" w:rsidRPr="00000000" w14:paraId="00000B0F">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Plantas de arquitectura con aislación en muros. Deberá incluir las zonas del establecimiento donde se incorporará la aislación térmica en muros y los m2 totales. Además deberá mostrar el tipo de revestimiento térmico que se instalará y el método de instalación.</w:t>
      </w:r>
    </w:p>
    <w:p w:rsidR="00000000" w:rsidDel="00000000" w:rsidP="00000000" w:rsidRDefault="00000000" w:rsidRPr="00000000" w14:paraId="00000B10">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Plantas de arquitectura con aislación en techumbre y pisos ventilados. Deberá incluir las zonas del establecimiento donde se incorporará el revestimiento térmico de cubierta y los m2 totales. Además deberá mostrar el tipo de revestimiento térmico que se instalará y el método de instalación. Adicionalmente, la planimetría deberá incluir la ubicación de los registros (gateras), si existiesen o si se proponen para el acceso a la cubierta o al entretecho de todos los volúmenes del establecimiento.</w:t>
      </w:r>
    </w:p>
    <w:p w:rsidR="00000000" w:rsidDel="00000000" w:rsidP="00000000" w:rsidRDefault="00000000" w:rsidRPr="00000000" w14:paraId="00000B11">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la lámina de techumbres, se deben incluir las obras de conservación de aguas lluvias, drenes perimetrales, pozos absorbentes, aleros, tapacanes, etcétera.</w:t>
      </w:r>
    </w:p>
    <w:p w:rsidR="00000000" w:rsidDel="00000000" w:rsidP="00000000" w:rsidRDefault="00000000" w:rsidRPr="00000000" w14:paraId="00000B12">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Elevaciones de arquitectura con las zonas de fachada a intervenir, considerando el desarrollo de aislación térmica en muros. Se deberá mostrar todas las fachadas de todos los volúmenes del establecimiento con el fin de visualizar todas las zonas con revestimiento térmico, incluyendo las fachadas consideradas con intervención de pintura.</w:t>
      </w:r>
    </w:p>
    <w:p w:rsidR="00000000" w:rsidDel="00000000" w:rsidP="00000000" w:rsidRDefault="00000000" w:rsidRPr="00000000" w14:paraId="00000B13">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todas las láminas se deberá incluir una tabla de cumplimiento de los estándares de acondicionamiento térmico, para la zona térmica del proyecto. </w:t>
      </w:r>
    </w:p>
    <w:p w:rsidR="00000000" w:rsidDel="00000000" w:rsidP="00000000" w:rsidRDefault="00000000" w:rsidRPr="00000000" w14:paraId="00000B14">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todas las láminas se deberá incluir una tabla o esquema con las cubicaciones de los elementos a conservar o reponer. Estas tablas deberán estar enlazadas al 3D, de forma que si se hacen modificaciones se actualicen automáticamente.</w:t>
      </w:r>
    </w:p>
    <w:p w:rsidR="00000000" w:rsidDel="00000000" w:rsidP="00000000" w:rsidRDefault="00000000" w:rsidRPr="00000000" w14:paraId="00000B15">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simbología de las intervenciones deberá indicar una breve descripción de la solución y la sigla con la que se le denomina en especificaciones técnicas (si es que la hubiere).</w:t>
      </w:r>
    </w:p>
    <w:p w:rsidR="00000000" w:rsidDel="00000000" w:rsidP="00000000" w:rsidRDefault="00000000" w:rsidRPr="00000000" w14:paraId="00000B16">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Las escalas a utilizar serán las señaladas en el punto 1.</w:t>
      </w:r>
    </w:p>
    <w:p w:rsidR="00000000" w:rsidDel="00000000" w:rsidP="00000000" w:rsidRDefault="00000000" w:rsidRPr="00000000" w14:paraId="00000B17">
      <w:pPr>
        <w:numPr>
          <w:ilvl w:val="2"/>
          <w:numId w:val="5"/>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Plantas, elevaciones y detalles de puertas y ventanas a recambiar (al menos 2 láminas):</w:t>
      </w:r>
    </w:p>
    <w:p w:rsidR="00000000" w:rsidDel="00000000" w:rsidP="00000000" w:rsidRDefault="00000000" w:rsidRPr="00000000" w14:paraId="00000B18">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Plantas de arquitectura indicando ventanas y puertas a recambiar, junto con los sistemas de ventilación natural a incorporar. Todas las ventanas y puertas deberán incluir una Identificación (ID) en los planos de planta del proyecto, que coincida con lo expresado en la lámina de detalles de ventanas y puertas, para encontrar fácilmente su ubicación.</w:t>
      </w:r>
    </w:p>
    <w:p w:rsidR="00000000" w:rsidDel="00000000" w:rsidP="00000000" w:rsidRDefault="00000000" w:rsidRPr="00000000" w14:paraId="00000B19">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Elevaciones y detalles de ventanas y puertas que se recambiarán en el proyecto, indicando: configuración, tipo de apertura, dimensiones y cantidades. Además deberán incluir sus cotas en metros, m2 de cada una, cantidad de ventanas y puertas iguales, y el modelo que se utilizará. Para las ventanas se deberá visualizar el modelo de ventanas con el tamaño de las hojas de las ventanas y su proporción de vidrio y marco, tanto para ventanas proyectantes, de corredera y vidrios fijos.</w:t>
      </w:r>
    </w:p>
    <w:p w:rsidR="00000000" w:rsidDel="00000000" w:rsidP="00000000" w:rsidRDefault="00000000" w:rsidRPr="00000000" w14:paraId="00000B1A">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Detalle de la hermeticidad en puertas y ventanas sin recambiar.</w:t>
      </w:r>
    </w:p>
    <w:p w:rsidR="00000000" w:rsidDel="00000000" w:rsidP="00000000" w:rsidRDefault="00000000" w:rsidRPr="00000000" w14:paraId="00000B1B">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Detalle de los sistemas de ventilación natural que podrían complementar la apertura de ventanas, como celosías de ingreso de aire, entre otros.</w:t>
      </w:r>
    </w:p>
    <w:p w:rsidR="00000000" w:rsidDel="00000000" w:rsidP="00000000" w:rsidRDefault="00000000" w:rsidRPr="00000000" w14:paraId="00000B1C">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Cuadro con porcentaje de ventanas y apertura por espacio, que permita evaluar el cumplimiento normativo de iluminación y ventilación natural, todo según norma.</w:t>
      </w:r>
    </w:p>
    <w:p w:rsidR="00000000" w:rsidDel="00000000" w:rsidP="00000000" w:rsidRDefault="00000000" w:rsidRPr="00000000" w14:paraId="00000B1D">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todas las láminas se deberá incluir una tabla o esquema con las cubicaciones de los elementos a conservar o reponer. Estas tablas deberán estar enlazadas al 3D, de forma que si se hacen modificaciones se actualicen automáticamente.</w:t>
      </w:r>
    </w:p>
    <w:p w:rsidR="00000000" w:rsidDel="00000000" w:rsidP="00000000" w:rsidRDefault="00000000" w:rsidRPr="00000000" w14:paraId="00000B1E">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Las escalas a utilizar serán las señaladas en el punto 1.</w:t>
      </w:r>
    </w:p>
    <w:p w:rsidR="00000000" w:rsidDel="00000000" w:rsidP="00000000" w:rsidRDefault="00000000" w:rsidRPr="00000000" w14:paraId="00000B1F">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detalle de ventanas deberá ser presentado en un cuadro, mediante un esquema o tabla de planificación (creado con el mismo programa Revit o Archicad) y deberá contener como mínimo la siguiente información:</w:t>
      </w:r>
    </w:p>
    <w:p w:rsidR="00000000" w:rsidDel="00000000" w:rsidP="00000000" w:rsidRDefault="00000000" w:rsidRPr="00000000" w14:paraId="00000B20">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Nombre de ventana (ejemplo: V01, V02, V03, etcétera).</w:t>
      </w:r>
    </w:p>
    <w:p w:rsidR="00000000" w:rsidDel="00000000" w:rsidP="00000000" w:rsidRDefault="00000000" w:rsidRPr="00000000" w14:paraId="00000B21">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Tipo (ejemplo: proyectante, proyectante + fija, oscilobatiente, etcétera).</w:t>
      </w:r>
    </w:p>
    <w:p w:rsidR="00000000" w:rsidDel="00000000" w:rsidP="00000000" w:rsidRDefault="00000000" w:rsidRPr="00000000" w14:paraId="00000B22">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Cristal (ejemplo: 6/12/6, 4/10/4e, etcétera; si todas las ventanas son iguales del mismo tipo, se puede eliminar este ítem del cuadro de ventanas, añadiendo alguna nota en la lámina que indique el tipo de cristal utilizado para todas las ventanas).</w:t>
      </w:r>
    </w:p>
    <w:p w:rsidR="00000000" w:rsidDel="00000000" w:rsidP="00000000" w:rsidRDefault="00000000" w:rsidRPr="00000000" w14:paraId="00000B23">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Ubicación (ejemplo: Pabellones A y B).</w:t>
      </w:r>
    </w:p>
    <w:p w:rsidR="00000000" w:rsidDel="00000000" w:rsidP="00000000" w:rsidRDefault="00000000" w:rsidRPr="00000000" w14:paraId="00000B24">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Antepecho (en m. Sólo incorporar este dato a la tabla si es que se modifica el antepecho existente de alguna ventana).</w:t>
      </w:r>
    </w:p>
    <w:p w:rsidR="00000000" w:rsidDel="00000000" w:rsidP="00000000" w:rsidRDefault="00000000" w:rsidRPr="00000000" w14:paraId="00000B25">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Dimensiones (en m).</w:t>
      </w:r>
    </w:p>
    <w:p w:rsidR="00000000" w:rsidDel="00000000" w:rsidP="00000000" w:rsidRDefault="00000000" w:rsidRPr="00000000" w14:paraId="00000B26">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Cantidad (en unidades).</w:t>
      </w:r>
    </w:p>
    <w:p w:rsidR="00000000" w:rsidDel="00000000" w:rsidP="00000000" w:rsidRDefault="00000000" w:rsidRPr="00000000" w14:paraId="00000B27">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Área (en m², por cada ventana, ejemplo V03: 25m²)</w:t>
      </w:r>
    </w:p>
    <w:p w:rsidR="00000000" w:rsidDel="00000000" w:rsidP="00000000" w:rsidRDefault="00000000" w:rsidRPr="00000000" w14:paraId="00000B28">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Vista en planta escala 1:50 (con sus divisiones acotadas)</w:t>
      </w:r>
    </w:p>
    <w:p w:rsidR="00000000" w:rsidDel="00000000" w:rsidP="00000000" w:rsidRDefault="00000000" w:rsidRPr="00000000" w14:paraId="00000B29">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Vista en elevación escala 1:50 (desde el exterior, con sus divisiones acotadas)</w:t>
      </w:r>
    </w:p>
    <w:p w:rsidR="00000000" w:rsidDel="00000000" w:rsidP="00000000" w:rsidRDefault="00000000" w:rsidRPr="00000000" w14:paraId="00000B2A">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Superficie total vidriada a recambio (por cristal, ejemplo DVH 6/12/6 50m², DVH 6/12/6e 25m²).</w:t>
      </w:r>
    </w:p>
    <w:p w:rsidR="00000000" w:rsidDel="00000000" w:rsidP="00000000" w:rsidRDefault="00000000" w:rsidRPr="00000000" w14:paraId="00000B2B">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detalle de puertas deberá ser presentado en un cuadro, mediante un esquema o tabla de planificación (creado con el mismo programa Revit o Archicad) y deberá contener como mínimo la siguiente información:</w:t>
      </w:r>
    </w:p>
    <w:p w:rsidR="00000000" w:rsidDel="00000000" w:rsidP="00000000" w:rsidRDefault="00000000" w:rsidRPr="00000000" w14:paraId="00000B2C">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Nombre de puerta (ejemplo: P01, P02, P03, etcétera).</w:t>
      </w:r>
    </w:p>
    <w:p w:rsidR="00000000" w:rsidDel="00000000" w:rsidP="00000000" w:rsidRDefault="00000000" w:rsidRPr="00000000" w14:paraId="00000B2D">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Tipo (ejemplo: Simple con mirilla, DVH, etcétera).</w:t>
      </w:r>
    </w:p>
    <w:p w:rsidR="00000000" w:rsidDel="00000000" w:rsidP="00000000" w:rsidRDefault="00000000" w:rsidRPr="00000000" w14:paraId="00000B2E">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Ubicación (ejemplo: Pabellones A y B).</w:t>
      </w:r>
    </w:p>
    <w:p w:rsidR="00000000" w:rsidDel="00000000" w:rsidP="00000000" w:rsidRDefault="00000000" w:rsidRPr="00000000" w14:paraId="00000B2F">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Dimensiones (en m).</w:t>
      </w:r>
    </w:p>
    <w:p w:rsidR="00000000" w:rsidDel="00000000" w:rsidP="00000000" w:rsidRDefault="00000000" w:rsidRPr="00000000" w14:paraId="00000B30">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Cantidad (en unidades).</w:t>
      </w:r>
    </w:p>
    <w:p w:rsidR="00000000" w:rsidDel="00000000" w:rsidP="00000000" w:rsidRDefault="00000000" w:rsidRPr="00000000" w14:paraId="00000B31">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Área (en m², por cada puerta, ejemplo P01: 25m²; incluir este ítem sólo si hay puertas vidriadas en el detalle de puertas).</w:t>
      </w:r>
    </w:p>
    <w:p w:rsidR="00000000" w:rsidDel="00000000" w:rsidP="00000000" w:rsidRDefault="00000000" w:rsidRPr="00000000" w14:paraId="00000B32">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Vista en planta escala 1:50 (acotada en su ancho con sus divisiones acotadas)</w:t>
      </w:r>
    </w:p>
    <w:p w:rsidR="00000000" w:rsidDel="00000000" w:rsidP="00000000" w:rsidRDefault="00000000" w:rsidRPr="00000000" w14:paraId="00000B33">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Vista en elevación escala 1:50 (desde el exterior, con sus divisiones acotadas)</w:t>
      </w:r>
    </w:p>
    <w:p w:rsidR="00000000" w:rsidDel="00000000" w:rsidP="00000000" w:rsidRDefault="00000000" w:rsidRPr="00000000" w14:paraId="00000B34">
      <w:pPr>
        <w:numPr>
          <w:ilvl w:val="1"/>
          <w:numId w:val="3"/>
        </w:numPr>
        <w:pBdr>
          <w:top w:space="0" w:sz="0" w:val="nil"/>
          <w:left w:space="0" w:sz="0" w:val="nil"/>
          <w:bottom w:space="0" w:sz="0" w:val="nil"/>
          <w:right w:space="0" w:sz="0" w:val="nil"/>
          <w:between w:space="0" w:sz="0" w:val="nil"/>
        </w:pBdr>
        <w:shd w:fill="ffffff" w:val="clear"/>
        <w:spacing w:line="276" w:lineRule="auto"/>
        <w:ind w:left="1985"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Superficie total vidriada a recambio (para las que sean de vidrio, ejemplo: DVH 6/12/6 50m²; incluir este ítem sólo si hay puertas vidriadas en el detalle de puertas).</w:t>
      </w:r>
    </w:p>
    <w:p w:rsidR="00000000" w:rsidDel="00000000" w:rsidP="00000000" w:rsidRDefault="00000000" w:rsidRPr="00000000" w14:paraId="00000B35">
      <w:pPr>
        <w:numPr>
          <w:ilvl w:val="2"/>
          <w:numId w:val="5"/>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Cortes de la situación proyectada (al menos 1 lámina):</w:t>
      </w:r>
    </w:p>
    <w:p w:rsidR="00000000" w:rsidDel="00000000" w:rsidP="00000000" w:rsidRDefault="00000000" w:rsidRPr="00000000" w14:paraId="00000B36">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Indicar cortes longitudinales y transversales necesarios para entender las obras de mejoramiento a ejecutar. En ellos se deberán incluir todas las cotas necesarias, indicando la altura de edificación medida desde el nivel natural del terreno y las rasantes aplicadas en los ejes de los deslindes y en los ejes de calles que enfrenten al predio.</w:t>
      </w:r>
    </w:p>
    <w:p w:rsidR="00000000" w:rsidDel="00000000" w:rsidP="00000000" w:rsidRDefault="00000000" w:rsidRPr="00000000" w14:paraId="00000B37">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Indicar el nombre de los recintos por donde pasa cada corte, acotar la altura de antepechos de ventana desde el NPT, indicar los ejes y nivel de piso terminado, los que deberán ser concordantes con los indicados en planta de arquitectura.</w:t>
      </w:r>
    </w:p>
    <w:p w:rsidR="00000000" w:rsidDel="00000000" w:rsidP="00000000" w:rsidRDefault="00000000" w:rsidRPr="00000000" w14:paraId="00000B38">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simbología de las intervenciones deberá indicar una breve descripción de la solución y la sigla con la que se le denomina en especificaciones técnicas (si es que la hubiere).</w:t>
      </w:r>
    </w:p>
    <w:p w:rsidR="00000000" w:rsidDel="00000000" w:rsidP="00000000" w:rsidRDefault="00000000" w:rsidRPr="00000000" w14:paraId="00000B39">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Las escalas a utilizar serán las señaladas en el punto 1.</w:t>
      </w:r>
    </w:p>
    <w:p w:rsidR="00000000" w:rsidDel="00000000" w:rsidP="00000000" w:rsidRDefault="00000000" w:rsidRPr="00000000" w14:paraId="00000B3A">
      <w:pPr>
        <w:numPr>
          <w:ilvl w:val="2"/>
          <w:numId w:val="5"/>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Fonts w:ascii="Verdana" w:cs="Verdana" w:eastAsia="Verdana" w:hAnsi="Verdana"/>
          <w:color w:val="000000"/>
          <w:rtl w:val="0"/>
        </w:rPr>
        <w:t xml:space="preserve">Detalles constructivos y escantillones de la situación proyectada (al menos 1 lámina):</w:t>
      </w:r>
      <w:r w:rsidDel="00000000" w:rsidR="00000000" w:rsidRPr="00000000">
        <w:rPr>
          <w:rtl w:val="0"/>
        </w:rPr>
      </w:r>
    </w:p>
    <w:p w:rsidR="00000000" w:rsidDel="00000000" w:rsidP="00000000" w:rsidRDefault="00000000" w:rsidRPr="00000000" w14:paraId="00000B3B">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color w:val="000000"/>
          <w:sz w:val="20"/>
          <w:szCs w:val="20"/>
        </w:rPr>
      </w:pPr>
      <w:r w:rsidDel="00000000" w:rsidR="00000000" w:rsidRPr="00000000">
        <w:rPr>
          <w:rFonts w:ascii="Verdana" w:cs="Verdana" w:eastAsia="Verdana" w:hAnsi="Verdana"/>
          <w:color w:val="000000"/>
          <w:rtl w:val="0"/>
        </w:rPr>
        <w:t xml:space="preserve">A partir de cortes y plantas, según sea necesario; desarrollar escantillones a escala 1:25</w:t>
      </w:r>
      <w:r w:rsidDel="00000000" w:rsidR="00000000" w:rsidRPr="00000000">
        <w:rPr>
          <w:rFonts w:ascii="Verdana" w:cs="Verdana" w:eastAsia="Verdana" w:hAnsi="Verdana"/>
          <w:color w:val="000000"/>
          <w:vertAlign w:val="superscript"/>
        </w:rPr>
        <w:footnoteReference w:customMarkFollows="0" w:id="15"/>
      </w:r>
      <w:r w:rsidDel="00000000" w:rsidR="00000000" w:rsidRPr="00000000">
        <w:rPr>
          <w:rFonts w:ascii="Verdana" w:cs="Verdana" w:eastAsia="Verdana" w:hAnsi="Verdana"/>
          <w:color w:val="000000"/>
          <w:rtl w:val="0"/>
        </w:rPr>
        <w:t xml:space="preserve">. Incluir en la lámina una planta o corte esquemático que indique de dónde se sacan los escantillones, en escala 1:100 u otra que permita ver la información más grande en la lámina.</w:t>
      </w:r>
      <w:r w:rsidDel="00000000" w:rsidR="00000000" w:rsidRPr="00000000">
        <w:rPr>
          <w:rtl w:val="0"/>
        </w:rPr>
      </w:r>
    </w:p>
    <w:p w:rsidR="00000000" w:rsidDel="00000000" w:rsidP="00000000" w:rsidRDefault="00000000" w:rsidRPr="00000000" w14:paraId="00000B3C">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Desarrollar detalles constructivos en escala 1:5</w:t>
      </w:r>
      <w:r w:rsidDel="00000000" w:rsidR="00000000" w:rsidRPr="00000000">
        <w:rPr>
          <w:rFonts w:ascii="Verdana" w:cs="Verdana" w:eastAsia="Verdana" w:hAnsi="Verdana"/>
          <w:color w:val="000000"/>
          <w:vertAlign w:val="superscript"/>
        </w:rPr>
        <w:footnoteReference w:customMarkFollows="0" w:id="16"/>
      </w:r>
      <w:r w:rsidDel="00000000" w:rsidR="00000000" w:rsidRPr="00000000">
        <w:rPr>
          <w:rFonts w:ascii="Verdana" w:cs="Verdana" w:eastAsia="Verdana" w:hAnsi="Verdana"/>
          <w:color w:val="000000"/>
          <w:rtl w:val="0"/>
        </w:rPr>
        <w:t xml:space="preserve"> en las intervenciones que lo ameriten, para el correcto desarrollo de las obras. Estos detalles deberán ser claramente indicados en los escantillones a escala 1:25.</w:t>
      </w:r>
    </w:p>
    <w:p w:rsidR="00000000" w:rsidDel="00000000" w:rsidP="00000000" w:rsidRDefault="00000000" w:rsidRPr="00000000" w14:paraId="00000B3D">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Desarrollar detalles constructivos de aislación térmica en muros, techumbre y pisos. En caso de que el establecimiento corresponda a una tipología constructiva a la cual no se le puede aplicar la ficha de solución constructiva de acondicionamiento térmico entregada por la Agencia, como la tipología de sociedad constructora por ejemplo, se deberá desarrollar todos los detalles constructivos necesarios, junto con desarrollar un escantillón de la solución constructiva. Para los proyectos que apliquen las fichas de acondicionamiento térmico entregadas por la Agencia, se podrán utilizar los detalles constructivos de éstas, tanto en la resolución de puentes térmicos, infiltraciones, uniones de muro y cubierta, terminación en la unión del revestimiento de muro y ventanas y/o puertas, etc. Para estos casos, los detalles constructivos deberán ser nombrados en las Especificaciones Técnicas del proyecto y referenciados en las láminas o planimetrías donde se deberá mostrar el detalle constructivo.</w:t>
      </w:r>
    </w:p>
    <w:p w:rsidR="00000000" w:rsidDel="00000000" w:rsidP="00000000" w:rsidRDefault="00000000" w:rsidRPr="00000000" w14:paraId="00000B3E">
      <w:pPr>
        <w:numPr>
          <w:ilvl w:val="2"/>
          <w:numId w:val="5"/>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Plantas, elevaciones y detalles constructivos de las protecciones solares y/o de seguridad en ventanas, cuando corresponda (al menos 2 láminas):</w:t>
      </w:r>
    </w:p>
    <w:p w:rsidR="00000000" w:rsidDel="00000000" w:rsidP="00000000" w:rsidRDefault="00000000" w:rsidRPr="00000000" w14:paraId="00000B3F">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Plantas    y    elevaciones    indicando    ventanas     a    intervenir     con protecciones. Escala libre.</w:t>
      </w:r>
    </w:p>
    <w:p w:rsidR="00000000" w:rsidDel="00000000" w:rsidP="00000000" w:rsidRDefault="00000000" w:rsidRPr="00000000" w14:paraId="00000B40">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Detalles constructivos y de montaje de las protecciones. Escala 1:5.</w:t>
      </w:r>
    </w:p>
    <w:p w:rsidR="00000000" w:rsidDel="00000000" w:rsidP="00000000" w:rsidRDefault="00000000" w:rsidRPr="00000000" w14:paraId="00000B41">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todas las láminas se deberá incluir una tabla o esquema con las cubicaciones de los elementos a conservar o reponer. Estas tablas deberán estar enlazadas al 3D, de forma que si se hacen modificaciones se actualicen automáticamente.</w:t>
      </w:r>
    </w:p>
    <w:p w:rsidR="00000000" w:rsidDel="00000000" w:rsidP="00000000" w:rsidRDefault="00000000" w:rsidRPr="00000000" w14:paraId="00000B42">
      <w:pPr>
        <w:numPr>
          <w:ilvl w:val="2"/>
          <w:numId w:val="5"/>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Plantas y elevaciones de la intervención de accesibilidad universal, cuando corresponda (al menos 2 láminas):</w:t>
      </w:r>
    </w:p>
    <w:p w:rsidR="00000000" w:rsidDel="00000000" w:rsidP="00000000" w:rsidRDefault="00000000" w:rsidRPr="00000000" w14:paraId="00000B43">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Planta y elevación de arquitectura indicando ubicación de artefactos del baño de acceso universal, dimensiones y otros elementos, que permitan verificar el cumplimiento normativo. Estos deberán estar en escala 1:25 u otra que permita ver la información más grande en la lámina.</w:t>
      </w:r>
    </w:p>
    <w:p w:rsidR="00000000" w:rsidDel="00000000" w:rsidP="00000000" w:rsidRDefault="00000000" w:rsidRPr="00000000" w14:paraId="00000B44">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Planta y elevación, junto a detalles constructivos y de las rampas intervenidas, indicando dimensiones, pendientes y otros elementos, que permitan verificar el cumplimiento normativo. En los detalles de las rampas deberán aparecer como mínimo los rellenos a aplicar en el suelo previo a la losa que conforma la rampa, las enfierraduras de la misma, los cimientos de las rampas junto a sus respectivas enfierraduras, las barandas a utilizar o zócalos según corresponda. Adicionalmente, para las rampas se deberán marcar el nivel de inicio y término y de descansos con flecha que marque el sentido de ascensión de rampas, interiores y exteriores.</w:t>
      </w:r>
    </w:p>
    <w:p w:rsidR="00000000" w:rsidDel="00000000" w:rsidP="00000000" w:rsidRDefault="00000000" w:rsidRPr="00000000" w14:paraId="00000B45">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Para las plantas se solicitarán escalas según el punto 1.</w:t>
      </w:r>
    </w:p>
    <w:p w:rsidR="00000000" w:rsidDel="00000000" w:rsidP="00000000" w:rsidRDefault="00000000" w:rsidRPr="00000000" w14:paraId="00000B46">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todas las láminas se deberá incluir una tabla o esquema con las cubicaciones de los elementos a conservar o reponer. Estas tablas deberán estar enlazadas al 3D, de forma que si se hacen modificaciones se actualicen automáticamente.</w:t>
      </w:r>
    </w:p>
    <w:p w:rsidR="00000000" w:rsidDel="00000000" w:rsidP="00000000" w:rsidRDefault="00000000" w:rsidRPr="00000000" w14:paraId="00000B47">
      <w:pPr>
        <w:numPr>
          <w:ilvl w:val="2"/>
          <w:numId w:val="5"/>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Láminas de otras intervenciones de conservación como pintura, recambio de artefactos sanitarios, recambio de cubierta, reparación de infiltraciones en techumbres u otro si corresponde (al menos 1 lámina por intervención).</w:t>
      </w:r>
    </w:p>
    <w:p w:rsidR="00000000" w:rsidDel="00000000" w:rsidP="00000000" w:rsidRDefault="00000000" w:rsidRPr="00000000" w14:paraId="00000B48">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Planta y elevaciones con simbología adecuada, indicando ubicación de intervención o artefactos, junto a detalle en caso de ser necesario. Escala libre, sin embargo usar de sugerencia las del punto 1 en el caso de recambio de artefactos sanitarios.</w:t>
      </w:r>
    </w:p>
    <w:p w:rsidR="00000000" w:rsidDel="00000000" w:rsidP="00000000" w:rsidRDefault="00000000" w:rsidRPr="00000000" w14:paraId="00000B49">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el caso de conservación de baños, incluir elevaciones interiores de situación proyectada de los recintos, indicando en el corte cuáles son los elementos que se recambian (sean porcelanatos, cerámicas, guardapolvos, lavamanos, griferías, etcétera). Estos deberán estar en escala 1:25 u otra que permita ver la información más grande en la lámina.</w:t>
      </w:r>
    </w:p>
    <w:p w:rsidR="00000000" w:rsidDel="00000000" w:rsidP="00000000" w:rsidRDefault="00000000" w:rsidRPr="00000000" w14:paraId="00000B4A">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Si no hay una lámina de cubiertas en el punto 3, incluir en este ítem las intervenciones de conservación de aguas lluvias, drenes perimetrales, pozos absorbentes, aleros, tapacanes, etcétera.</w:t>
      </w:r>
    </w:p>
    <w:p w:rsidR="00000000" w:rsidDel="00000000" w:rsidP="00000000" w:rsidRDefault="00000000" w:rsidRPr="00000000" w14:paraId="00000B4B">
      <w:pPr>
        <w:numPr>
          <w:ilvl w:val="0"/>
          <w:numId w:val="3"/>
        </w:numPr>
        <w:pBdr>
          <w:top w:space="0" w:sz="0" w:val="nil"/>
          <w:left w:space="0" w:sz="0" w:val="nil"/>
          <w:bottom w:space="0" w:sz="0" w:val="nil"/>
          <w:right w:space="0" w:sz="0" w:val="nil"/>
          <w:between w:space="0" w:sz="0" w:val="nil"/>
        </w:pBdr>
        <w:shd w:fill="ffffff" w:val="clear"/>
        <w:spacing w:line="276" w:lineRule="auto"/>
        <w:ind w:left="1276"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todas las láminas se deberá incluir una tabla o esquema con las cubicaciones de los elementos a conservar o reponer. Estas tablas deberán estar enlazadas al 3D, de forma que si se hacen modificaciones se actualicen automáticamente.</w:t>
      </w:r>
    </w:p>
    <w:p w:rsidR="00000000" w:rsidDel="00000000" w:rsidP="00000000" w:rsidRDefault="00000000" w:rsidRPr="00000000" w14:paraId="00000B4C">
      <w:pPr>
        <w:numPr>
          <w:ilvl w:val="2"/>
          <w:numId w:val="5"/>
        </w:numPr>
        <w:pBdr>
          <w:top w:space="0" w:sz="0" w:val="nil"/>
          <w:left w:space="0" w:sz="0" w:val="nil"/>
          <w:bottom w:space="0" w:sz="0" w:val="nil"/>
          <w:right w:space="0" w:sz="0" w:val="nil"/>
          <w:between w:space="0" w:sz="0" w:val="nil"/>
        </w:pBdr>
        <w:spacing w:after="24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Lámina de Arquitectura de fachada, con imágenes 3D de las intervenciones principales incorporando una propuesta de diseño de fachadas y paleta de colores (al menos 1 lámina).</w:t>
      </w:r>
    </w:p>
    <w:p w:rsidR="00000000" w:rsidDel="00000000" w:rsidP="00000000" w:rsidRDefault="00000000" w:rsidRPr="00000000" w14:paraId="00000B4D">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Respecto de las plantas y elevaciones, estas deberán tener cotas generales de los edificios que permitan medir/cubicar las soluciones propuestas e incorporar ejes con letras y números. Se deberán presentar los cortes, longitudinales y transversales, necesarios para entender intervenciones a ejecutar. En ellos se deberá incluir todas las cotas necesarias, indicando en la planta por dónde atraviesan los cortes arquitectónicos.</w:t>
      </w:r>
    </w:p>
    <w:p w:rsidR="00000000" w:rsidDel="00000000" w:rsidP="00000000" w:rsidRDefault="00000000" w:rsidRPr="00000000" w14:paraId="00000B4E">
      <w:pPr>
        <w:spacing w:after="240" w:before="240" w:line="276" w:lineRule="auto"/>
        <w:rPr>
          <w:sz w:val="18"/>
          <w:szCs w:val="18"/>
        </w:rPr>
      </w:pPr>
      <w:r w:rsidDel="00000000" w:rsidR="00000000" w:rsidRPr="00000000">
        <w:rPr>
          <w:rFonts w:ascii="Verdana" w:cs="Verdana" w:eastAsia="Verdana" w:hAnsi="Verdana"/>
          <w:rtl w:val="0"/>
        </w:rPr>
        <w:t xml:space="preserve">Además, se deberá desarrollar los detalles constructivos en las intervenciones que lo ameriten, para el correcto desarrollo de las obras. Estos detalles deberán ser claramente identificados en los planos de planta del proyecto.</w:t>
      </w:r>
      <w:r w:rsidDel="00000000" w:rsidR="00000000" w:rsidRPr="00000000">
        <w:rPr>
          <w:rtl w:val="0"/>
        </w:rPr>
      </w:r>
    </w:p>
    <w:p w:rsidR="00000000" w:rsidDel="00000000" w:rsidP="00000000" w:rsidRDefault="00000000" w:rsidRPr="00000000" w14:paraId="00000B4F">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En caso de utilizar simbología, esta deberá utilizar colores contrastados que definan claramente las intervenciones propuestas, privilegiando una gama de colores armónicos entre sí.</w:t>
      </w:r>
    </w:p>
    <w:p w:rsidR="00000000" w:rsidDel="00000000" w:rsidP="00000000" w:rsidRDefault="00000000" w:rsidRPr="00000000" w14:paraId="00000B50">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Sumado a lo anterior, se deberá indicar con un texto que zona/pabellón de planta se está mostrando, incorporando la denominación de cada recinto (ej.: Sala 1, Comedor, biblioteca, etc.) junto a la superficie útil de éste (libre de muros). Así mismo, se deberán identificar todas las elevaciones (ej.: Elevación Norte Pabellón A).</w:t>
      </w:r>
    </w:p>
    <w:p w:rsidR="00000000" w:rsidDel="00000000" w:rsidP="00000000" w:rsidRDefault="00000000" w:rsidRPr="00000000" w14:paraId="00000B51">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Adicionalmente, en la lámina principal de cada intervención, se deberá incorporar la cantidad a intervenir con su correspondiente unidad de medida, por ejemplo: metros cuadrados de aislación térmica de muro, metros cuadrados de aislación térmica en techumbre, cantidad de lámparas a recambiar, etc. Esta cubicación deberá ser consistente con lo declarado en el presupuesto.</w:t>
      </w:r>
    </w:p>
    <w:p w:rsidR="00000000" w:rsidDel="00000000" w:rsidP="00000000" w:rsidRDefault="00000000" w:rsidRPr="00000000" w14:paraId="00000B52">
      <w:pPr>
        <w:spacing w:after="240" w:before="240" w:line="276" w:lineRule="auto"/>
        <w:rPr/>
      </w:pPr>
      <w:r w:rsidDel="00000000" w:rsidR="00000000" w:rsidRPr="00000000">
        <w:rPr>
          <w:rFonts w:ascii="Verdana" w:cs="Verdana" w:eastAsia="Verdana" w:hAnsi="Verdana"/>
          <w:rtl w:val="0"/>
        </w:rPr>
        <w:t xml:space="preserve">Si bien la Agencia entregará la viñeta oficial a utilizar (template y proyectos de referencia), aplicable a todas las láminas, será responsabilidad de la consultoría el correcto llenado de ésta, considerando al menos, la siguiente información: el nombre de proyectistas y responsables, logos de las instituciones involucradas (Ministerio de Energía, Ministerio de Educación, Servicio Local de Educación Pública, Agencia de Sostenibilidad Energética, Empresa consultora), número y contenido de láminas. Adicionalmente se deberá indicar el </w:t>
      </w:r>
      <w:r w:rsidDel="00000000" w:rsidR="00000000" w:rsidRPr="00000000">
        <w:rPr>
          <w:rFonts w:ascii="Verdana" w:cs="Verdana" w:eastAsia="Verdana" w:hAnsi="Verdana"/>
          <w:b w:val="1"/>
          <w:rtl w:val="0"/>
        </w:rPr>
        <w:t xml:space="preserve">nombre del proyecto completo</w:t>
      </w:r>
      <w:r w:rsidDel="00000000" w:rsidR="00000000" w:rsidRPr="00000000">
        <w:rPr>
          <w:rFonts w:ascii="Verdana" w:cs="Verdana" w:eastAsia="Verdana" w:hAnsi="Verdana"/>
          <w:rtl w:val="0"/>
        </w:rPr>
        <w:t xml:space="preserve">, designado por la Agencia, concordante con otros documentos (Especificaciones técnicas y presupuesto) junto a los datos del establecimiento.</w:t>
      </w:r>
      <w:r w:rsidDel="00000000" w:rsidR="00000000" w:rsidRPr="00000000">
        <w:rPr>
          <w:rtl w:val="0"/>
        </w:rPr>
      </w:r>
    </w:p>
    <w:p w:rsidR="00000000" w:rsidDel="00000000" w:rsidP="00000000" w:rsidRDefault="00000000" w:rsidRPr="00000000" w14:paraId="00000B53">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1nia2ey" w:id="12"/>
      <w:bookmarkEnd w:id="12"/>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Estándar BIM para proyectos</w:t>
      </w:r>
    </w:p>
    <w:p w:rsidR="00000000" w:rsidDel="00000000" w:rsidP="00000000" w:rsidRDefault="00000000" w:rsidRPr="00000000" w14:paraId="00000B54">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El presente anexo describe la implementación del Estándar BIM estableciendo requerimientos mínimos para el intercambio de información, con el objetivo de prevenir errores o modificaciones críticas sobre el presupuesto aprobado y acortar los tiempos de desarrollo de los proyectos trabajando de manera colaborativa y sincrónica.</w:t>
      </w:r>
    </w:p>
    <w:p w:rsidR="00000000" w:rsidDel="00000000" w:rsidP="00000000" w:rsidRDefault="00000000" w:rsidRPr="00000000" w14:paraId="00000B55">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En primera instancia, el modelo 3D desarrollado a través de la metodología BIM deberá ser compartido como un archivo editable en formato nativo (PLN o RVT) del programa utilizado, además de un formato que permita el intercambio del modelo entre distintos softwares (IFC).</w:t>
      </w:r>
    </w:p>
    <w:p w:rsidR="00000000" w:rsidDel="00000000" w:rsidP="00000000" w:rsidRDefault="00000000" w:rsidRPr="00000000" w14:paraId="00000B56">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Niveles de desarrollo</w:t>
      </w:r>
    </w:p>
    <w:p w:rsidR="00000000" w:rsidDel="00000000" w:rsidP="00000000" w:rsidRDefault="00000000" w:rsidRPr="00000000" w14:paraId="00000B57">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Con la finalidad de poder indicar el grado o escala de desarrollo de un proyecto desde el punto de vista de modelado e información tanto en calidad como en cantidad, es necesario aplicar los niveles de desarrollo o level of development (LOD). De acuerdo a esto, los modelos deben definir gráficamente el elemento, especificando de forma precisa cantidades, tamaños, formas y/o ubicación respecto al conjunto del proyecto, de tal manera de alcanzar un nivel de desarrollo de proyecto listo para su ejecución. En ese sentido, los modelos 3D con metodología BIM deben ser trabajados como mínimo bajo el criterio de modelación LOD 300, cuyas entidades deben considerar los siguientes datos:</w:t>
      </w:r>
    </w:p>
    <w:p w:rsidR="00000000" w:rsidDel="00000000" w:rsidP="00000000" w:rsidRDefault="00000000" w:rsidRPr="00000000" w14:paraId="00000B58">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Datos Gráficos</w:t>
      </w:r>
    </w:p>
    <w:p w:rsidR="00000000" w:rsidDel="00000000" w:rsidP="00000000" w:rsidRDefault="00000000" w:rsidRPr="00000000" w14:paraId="00000B59">
      <w:pPr>
        <w:numPr>
          <w:ilvl w:val="1"/>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Dimensiones.</w:t>
      </w:r>
    </w:p>
    <w:p w:rsidR="00000000" w:rsidDel="00000000" w:rsidP="00000000" w:rsidRDefault="00000000" w:rsidRPr="00000000" w14:paraId="00000B5A">
      <w:pPr>
        <w:numPr>
          <w:ilvl w:val="1"/>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Unidades y espesor en centímetros.</w:t>
      </w:r>
    </w:p>
    <w:p w:rsidR="00000000" w:rsidDel="00000000" w:rsidP="00000000" w:rsidRDefault="00000000" w:rsidRPr="00000000" w14:paraId="00000B5B">
      <w:pPr>
        <w:numPr>
          <w:ilvl w:val="1"/>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Materiales.</w:t>
      </w:r>
    </w:p>
    <w:p w:rsidR="00000000" w:rsidDel="00000000" w:rsidP="00000000" w:rsidRDefault="00000000" w:rsidRPr="00000000" w14:paraId="00000B5C">
      <w:pPr>
        <w:numPr>
          <w:ilvl w:val="1"/>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Capas y espesores en centímetros (trabajar específicamente la estructura del muro para definir las capas, y no modelar varios muros en representación de estas).</w:t>
      </w:r>
    </w:p>
    <w:p w:rsidR="00000000" w:rsidDel="00000000" w:rsidP="00000000" w:rsidRDefault="00000000" w:rsidRPr="00000000" w14:paraId="00000B5D">
      <w:pPr>
        <w:numPr>
          <w:ilvl w:val="1"/>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Comportamiento en encuentros.</w:t>
      </w:r>
    </w:p>
    <w:p w:rsidR="00000000" w:rsidDel="00000000" w:rsidP="00000000" w:rsidRDefault="00000000" w:rsidRPr="00000000" w14:paraId="00000B5E">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Datos No Gráficos</w:t>
      </w:r>
    </w:p>
    <w:p w:rsidR="00000000" w:rsidDel="00000000" w:rsidP="00000000" w:rsidRDefault="00000000" w:rsidRPr="00000000" w14:paraId="00000B5F">
      <w:pPr>
        <w:numPr>
          <w:ilvl w:val="1"/>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Modelos de capas y materiales.</w:t>
      </w:r>
    </w:p>
    <w:p w:rsidR="00000000" w:rsidDel="00000000" w:rsidP="00000000" w:rsidRDefault="00000000" w:rsidRPr="00000000" w14:paraId="00000B60">
      <w:pPr>
        <w:numPr>
          <w:ilvl w:val="1"/>
          <w:numId w:val="3"/>
        </w:numPr>
        <w:pBdr>
          <w:top w:space="0" w:sz="0" w:val="nil"/>
          <w:left w:space="0" w:sz="0" w:val="nil"/>
          <w:bottom w:space="0" w:sz="0" w:val="nil"/>
          <w:right w:space="0" w:sz="0" w:val="nil"/>
          <w:between w:space="0" w:sz="0" w:val="nil"/>
        </w:pBdr>
        <w:shd w:fill="ffffff" w:val="clear"/>
        <w:tabs>
          <w:tab w:val="left" w:leader="none" w:pos="709"/>
        </w:tabs>
        <w:spacing w:after="120"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Datos físicos, químicos y/o mecánicos definitorios y mínimos si no se definen.</w:t>
      </w:r>
    </w:p>
    <w:p w:rsidR="00000000" w:rsidDel="00000000" w:rsidP="00000000" w:rsidRDefault="00000000" w:rsidRPr="00000000" w14:paraId="00000B61">
      <w:pPr>
        <w:pBdr>
          <w:top w:space="0" w:sz="0" w:val="nil"/>
          <w:left w:space="0" w:sz="0" w:val="nil"/>
          <w:bottom w:space="0" w:sz="0" w:val="nil"/>
          <w:right w:space="0" w:sz="0" w:val="nil"/>
          <w:between w:space="0" w:sz="0" w:val="nil"/>
        </w:pBdr>
        <w:spacing w:after="120" w:lineRule="auto"/>
        <w:ind w:left="966" w:firstLine="0"/>
        <w:rPr>
          <w:color w:val="000000"/>
        </w:rPr>
      </w:pPr>
      <w:r w:rsidDel="00000000" w:rsidR="00000000" w:rsidRPr="00000000">
        <w:rPr>
          <w:color w:val="000000"/>
        </w:rPr>
        <w:drawing>
          <wp:inline distB="0" distT="0" distL="0" distR="0">
            <wp:extent cx="5296178" cy="3045809"/>
            <wp:effectExtent b="0" l="0" r="0" t="0"/>
            <wp:docPr descr="Diagrama&#10;&#10;Descripción generada automáticamente con confianza media" id="2080649319" name="image6.jpg"/>
            <a:graphic>
              <a:graphicData uri="http://schemas.openxmlformats.org/drawingml/2006/picture">
                <pic:pic>
                  <pic:nvPicPr>
                    <pic:cNvPr descr="Diagrama&#10;&#10;Descripción generada automáticamente con confianza media" id="0" name="image6.jpg"/>
                    <pic:cNvPicPr preferRelativeResize="0"/>
                  </pic:nvPicPr>
                  <pic:blipFill>
                    <a:blip r:embed="rId12"/>
                    <a:srcRect b="0" l="0" r="0" t="0"/>
                    <a:stretch>
                      <a:fillRect/>
                    </a:stretch>
                  </pic:blipFill>
                  <pic:spPr>
                    <a:xfrm>
                      <a:off x="0" y="0"/>
                      <a:ext cx="5296178" cy="3045809"/>
                    </a:xfrm>
                    <a:prstGeom prst="rect"/>
                    <a:ln/>
                  </pic:spPr>
                </pic:pic>
              </a:graphicData>
            </a:graphic>
          </wp:inline>
        </w:drawing>
      </w:r>
      <w:r w:rsidDel="00000000" w:rsidR="00000000" w:rsidRPr="00000000">
        <w:rPr>
          <w:rtl w:val="0"/>
        </w:rPr>
      </w:r>
    </w:p>
    <w:p w:rsidR="00000000" w:rsidDel="00000000" w:rsidP="00000000" w:rsidRDefault="00000000" w:rsidRPr="00000000" w14:paraId="00000B6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rtl w:val="0"/>
        </w:rPr>
      </w:r>
    </w:p>
    <w:p w:rsidR="00000000" w:rsidDel="00000000" w:rsidP="00000000" w:rsidRDefault="00000000" w:rsidRPr="00000000" w14:paraId="00000B63">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Estructuración de los modelos</w:t>
      </w:r>
    </w:p>
    <w:p w:rsidR="00000000" w:rsidDel="00000000" w:rsidP="00000000" w:rsidRDefault="00000000" w:rsidRPr="00000000" w14:paraId="00000B64">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Dichos modelos 3D de arquitectura deberán considerar entidades mínimas requeridas (solo si aplica) para estos tipos de modelo de información, los que corresponden a:</w:t>
      </w:r>
    </w:p>
    <w:p w:rsidR="00000000" w:rsidDel="00000000" w:rsidP="00000000" w:rsidRDefault="00000000" w:rsidRPr="00000000" w14:paraId="00000B65">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Ejes.</w:t>
      </w:r>
    </w:p>
    <w:p w:rsidR="00000000" w:rsidDel="00000000" w:rsidP="00000000" w:rsidRDefault="00000000" w:rsidRPr="00000000" w14:paraId="00000B66">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Terreno.</w:t>
      </w:r>
    </w:p>
    <w:p w:rsidR="00000000" w:rsidDel="00000000" w:rsidP="00000000" w:rsidRDefault="00000000" w:rsidRPr="00000000" w14:paraId="00000B67">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Elementos civiles (calles, carreteras,etc.).</w:t>
      </w:r>
    </w:p>
    <w:p w:rsidR="00000000" w:rsidDel="00000000" w:rsidP="00000000" w:rsidRDefault="00000000" w:rsidRPr="00000000" w14:paraId="00000B68">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Elementos geográficos (árboles, cuerpos de agua, pendientes del terreno, etc.).</w:t>
      </w:r>
    </w:p>
    <w:p w:rsidR="00000000" w:rsidDel="00000000" w:rsidP="00000000" w:rsidRDefault="00000000" w:rsidRPr="00000000" w14:paraId="00000B69">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Zonas / Espacios.</w:t>
      </w:r>
    </w:p>
    <w:p w:rsidR="00000000" w:rsidDel="00000000" w:rsidP="00000000" w:rsidRDefault="00000000" w:rsidRPr="00000000" w14:paraId="00000B6A">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Columnas.</w:t>
      </w:r>
    </w:p>
    <w:p w:rsidR="00000000" w:rsidDel="00000000" w:rsidP="00000000" w:rsidRDefault="00000000" w:rsidRPr="00000000" w14:paraId="00000B6B">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Vigas.</w:t>
      </w:r>
    </w:p>
    <w:p w:rsidR="00000000" w:rsidDel="00000000" w:rsidP="00000000" w:rsidRDefault="00000000" w:rsidRPr="00000000" w14:paraId="00000B6C">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Losas / Radier.</w:t>
      </w:r>
    </w:p>
    <w:p w:rsidR="00000000" w:rsidDel="00000000" w:rsidP="00000000" w:rsidRDefault="00000000" w:rsidRPr="00000000" w14:paraId="00000B6D">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Muros.</w:t>
      </w:r>
    </w:p>
    <w:p w:rsidR="00000000" w:rsidDel="00000000" w:rsidP="00000000" w:rsidRDefault="00000000" w:rsidRPr="00000000" w14:paraId="00000B6E">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Muros cortina.</w:t>
      </w:r>
    </w:p>
    <w:p w:rsidR="00000000" w:rsidDel="00000000" w:rsidP="00000000" w:rsidRDefault="00000000" w:rsidRPr="00000000" w14:paraId="00000B6F">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Ventanas.</w:t>
      </w:r>
    </w:p>
    <w:p w:rsidR="00000000" w:rsidDel="00000000" w:rsidP="00000000" w:rsidRDefault="00000000" w:rsidRPr="00000000" w14:paraId="00000B70">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Puertas.</w:t>
      </w:r>
    </w:p>
    <w:p w:rsidR="00000000" w:rsidDel="00000000" w:rsidP="00000000" w:rsidRDefault="00000000" w:rsidRPr="00000000" w14:paraId="00000B71">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Cubiertas / Techumbre.</w:t>
      </w:r>
    </w:p>
    <w:p w:rsidR="00000000" w:rsidDel="00000000" w:rsidP="00000000" w:rsidRDefault="00000000" w:rsidRPr="00000000" w14:paraId="00000B72">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Cielos Falsos / Acabados.</w:t>
      </w:r>
    </w:p>
    <w:p w:rsidR="00000000" w:rsidDel="00000000" w:rsidP="00000000" w:rsidRDefault="00000000" w:rsidRPr="00000000" w14:paraId="00000B73">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Sistemas de circulación / Escaleras / Rampas.</w:t>
      </w:r>
    </w:p>
    <w:p w:rsidR="00000000" w:rsidDel="00000000" w:rsidP="00000000" w:rsidRDefault="00000000" w:rsidRPr="00000000" w14:paraId="00000B74">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Equipos e instalaciones</w:t>
      </w:r>
    </w:p>
    <w:p w:rsidR="00000000" w:rsidDel="00000000" w:rsidP="00000000" w:rsidRDefault="00000000" w:rsidRPr="00000000" w14:paraId="00000B75">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Muebles</w:t>
      </w:r>
    </w:p>
    <w:p w:rsidR="00000000" w:rsidDel="00000000" w:rsidP="00000000" w:rsidRDefault="00000000" w:rsidRPr="00000000" w14:paraId="00000B76">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Estructuras especiales (cobertizos, galpones, sombreadores, etc.).</w:t>
      </w:r>
    </w:p>
    <w:p w:rsidR="00000000" w:rsidDel="00000000" w:rsidP="00000000" w:rsidRDefault="00000000" w:rsidRPr="00000000" w14:paraId="00000B77">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Nomenclatura y codificación</w:t>
      </w:r>
    </w:p>
    <w:p w:rsidR="00000000" w:rsidDel="00000000" w:rsidP="00000000" w:rsidRDefault="00000000" w:rsidRPr="00000000" w14:paraId="00000B78">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Para lograr un correcto flujo de información en el desarrollo del proyecto es necesario compartir una información estructurada de los modelos BIM, por lo tanto, se establece que las unidades a utilizar para el desarrollo de los modelos serán en centímetros y las cotas también en centímetros. Por otro lado, está el origen del sistema de coordenadas que se usará para cada modelo, estableciendo el punto base del proyecto en la intersección de los ejes 1-A.</w:t>
      </w:r>
    </w:p>
    <w:p w:rsidR="00000000" w:rsidDel="00000000" w:rsidP="00000000" w:rsidRDefault="00000000" w:rsidRPr="00000000" w14:paraId="00000B79">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En cuanto a la organización de los modelos, es clave la utilización de nomenclaturas y codificación para la correcta comunicación y traspaso de la información. Los nombres de los archivos deben estar construidos a partir de los códigos que se especifican más adelante. Estos códigos se deben unir a través de guion medio (-).</w:t>
      </w:r>
    </w:p>
    <w:p w:rsidR="00000000" w:rsidDel="00000000" w:rsidP="00000000" w:rsidRDefault="00000000" w:rsidRPr="00000000" w14:paraId="00000B7A">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La estructura de nombre para los archivos de modelos 3D debe ser:</w:t>
      </w:r>
      <w:r w:rsidDel="00000000" w:rsidR="00000000" w:rsidRPr="00000000">
        <w:drawing>
          <wp:anchor allowOverlap="1" behindDoc="0" distB="0" distT="0" distL="0" distR="0" hidden="0" layoutInCell="1" locked="0" relativeHeight="0" simplePos="0">
            <wp:simplePos x="0" y="0"/>
            <wp:positionH relativeFrom="column">
              <wp:posOffset>2232206</wp:posOffset>
            </wp:positionH>
            <wp:positionV relativeFrom="paragraph">
              <wp:posOffset>273413</wp:posOffset>
            </wp:positionV>
            <wp:extent cx="2020454" cy="1877863"/>
            <wp:effectExtent b="0" l="0" r="0" t="0"/>
            <wp:wrapNone/>
            <wp:docPr descr="Interfaz de usuario gráfica, Aplicación&#10;&#10;Descripción generada automáticamente" id="2080649310" name="image9.jpg"/>
            <a:graphic>
              <a:graphicData uri="http://schemas.openxmlformats.org/drawingml/2006/picture">
                <pic:pic>
                  <pic:nvPicPr>
                    <pic:cNvPr descr="Interfaz de usuario gráfica, Aplicación&#10;&#10;Descripción generada automáticamente" id="0" name="image9.jpg"/>
                    <pic:cNvPicPr preferRelativeResize="0"/>
                  </pic:nvPicPr>
                  <pic:blipFill>
                    <a:blip r:embed="rId13"/>
                    <a:srcRect b="0" l="0" r="0" t="0"/>
                    <a:stretch>
                      <a:fillRect/>
                    </a:stretch>
                  </pic:blipFill>
                  <pic:spPr>
                    <a:xfrm>
                      <a:off x="0" y="0"/>
                      <a:ext cx="2020454" cy="1877863"/>
                    </a:xfrm>
                    <a:prstGeom prst="rect"/>
                    <a:ln/>
                  </pic:spPr>
                </pic:pic>
              </a:graphicData>
            </a:graphic>
          </wp:anchor>
        </w:drawing>
      </w:r>
    </w:p>
    <w:p w:rsidR="00000000" w:rsidDel="00000000" w:rsidP="00000000" w:rsidRDefault="00000000" w:rsidRPr="00000000" w14:paraId="00000B7B">
      <w:pPr>
        <w:numPr>
          <w:ilvl w:val="2"/>
          <w:numId w:val="6"/>
        </w:numPr>
        <w:pBdr>
          <w:top w:space="0" w:sz="0" w:val="nil"/>
          <w:left w:space="0" w:sz="0" w:val="nil"/>
          <w:bottom w:space="0" w:sz="0" w:val="nil"/>
          <w:right w:space="0" w:sz="0" w:val="nil"/>
          <w:between w:space="0" w:sz="0" w:val="nil"/>
        </w:pBdr>
        <w:spacing w:before="24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Código de proyecto.</w:t>
      </w:r>
    </w:p>
    <w:p w:rsidR="00000000" w:rsidDel="00000000" w:rsidP="00000000" w:rsidRDefault="00000000" w:rsidRPr="00000000" w14:paraId="00000B7C">
      <w:pPr>
        <w:numPr>
          <w:ilvl w:val="2"/>
          <w:numId w:val="6"/>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Empresa consultora.</w:t>
      </w:r>
    </w:p>
    <w:p w:rsidR="00000000" w:rsidDel="00000000" w:rsidP="00000000" w:rsidRDefault="00000000" w:rsidRPr="00000000" w14:paraId="00000B7D">
      <w:pPr>
        <w:numPr>
          <w:ilvl w:val="2"/>
          <w:numId w:val="6"/>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Especialidad.</w:t>
      </w:r>
    </w:p>
    <w:p w:rsidR="00000000" w:rsidDel="00000000" w:rsidP="00000000" w:rsidRDefault="00000000" w:rsidRPr="00000000" w14:paraId="00000B7E">
      <w:pPr>
        <w:numPr>
          <w:ilvl w:val="2"/>
          <w:numId w:val="6"/>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Tipo de documento.</w:t>
      </w:r>
    </w:p>
    <w:p w:rsidR="00000000" w:rsidDel="00000000" w:rsidP="00000000" w:rsidRDefault="00000000" w:rsidRPr="00000000" w14:paraId="00000B7F">
      <w:pPr>
        <w:numPr>
          <w:ilvl w:val="2"/>
          <w:numId w:val="6"/>
        </w:numPr>
        <w:pBdr>
          <w:top w:space="0" w:sz="0" w:val="nil"/>
          <w:left w:space="0" w:sz="0" w:val="nil"/>
          <w:bottom w:space="0" w:sz="0" w:val="nil"/>
          <w:right w:space="0" w:sz="0" w:val="nil"/>
          <w:between w:space="0" w:sz="0" w:val="nil"/>
        </w:pBdr>
        <w:spacing w:line="276" w:lineRule="auto"/>
        <w:ind w:left="720" w:hanging="360"/>
        <w:rPr>
          <w:color w:val="000000"/>
          <w:sz w:val="20"/>
          <w:szCs w:val="20"/>
        </w:rPr>
      </w:pPr>
      <w:r w:rsidDel="00000000" w:rsidR="00000000" w:rsidRPr="00000000">
        <w:rPr>
          <w:rFonts w:ascii="Verdana" w:cs="Verdana" w:eastAsia="Verdana" w:hAnsi="Verdana"/>
          <w:color w:val="000000"/>
          <w:rtl w:val="0"/>
        </w:rPr>
        <w:t xml:space="preserve">Estado de documento</w:t>
      </w:r>
      <w:r w:rsidDel="00000000" w:rsidR="00000000" w:rsidRPr="00000000">
        <w:rPr>
          <w:color w:val="000000"/>
          <w:sz w:val="20"/>
          <w:szCs w:val="20"/>
          <w:rtl w:val="0"/>
        </w:rPr>
        <w:t xml:space="preserve">.</w:t>
      </w:r>
    </w:p>
    <w:p w:rsidR="00000000" w:rsidDel="00000000" w:rsidP="00000000" w:rsidRDefault="00000000" w:rsidRPr="00000000" w14:paraId="00000B80">
      <w:pPr>
        <w:numPr>
          <w:ilvl w:val="2"/>
          <w:numId w:val="6"/>
        </w:numPr>
        <w:pBdr>
          <w:top w:space="0" w:sz="0" w:val="nil"/>
          <w:left w:space="0" w:sz="0" w:val="nil"/>
          <w:bottom w:space="0" w:sz="0" w:val="nil"/>
          <w:right w:space="0" w:sz="0" w:val="nil"/>
          <w:between w:space="0" w:sz="0" w:val="nil"/>
        </w:pBdr>
        <w:spacing w:after="24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Versión.</w:t>
      </w:r>
    </w:p>
    <w:p w:rsidR="00000000" w:rsidDel="00000000" w:rsidP="00000000" w:rsidRDefault="00000000" w:rsidRPr="00000000" w14:paraId="00000B81">
      <w:pPr>
        <w:spacing w:after="240" w:before="240" w:line="276" w:lineRule="auto"/>
        <w:rPr>
          <w:rFonts w:ascii="Verdana" w:cs="Verdana" w:eastAsia="Verdana" w:hAnsi="Verdana"/>
        </w:rPr>
      </w:pPr>
      <w:r w:rsidDel="00000000" w:rsidR="00000000" w:rsidRPr="00000000">
        <w:rPr>
          <w:rtl w:val="0"/>
        </w:rPr>
      </w:r>
    </w:p>
    <w:p w:rsidR="00000000" w:rsidDel="00000000" w:rsidP="00000000" w:rsidRDefault="00000000" w:rsidRPr="00000000" w14:paraId="00000B82">
      <w:pPr>
        <w:spacing w:after="240" w:before="240" w:line="276" w:lineRule="auto"/>
        <w:rPr>
          <w:rFonts w:ascii="Verdana" w:cs="Verdana" w:eastAsia="Verdana" w:hAnsi="Verdana"/>
        </w:rPr>
      </w:pPr>
      <w:r w:rsidDel="00000000" w:rsidR="00000000" w:rsidRPr="00000000">
        <w:rPr>
          <w:rtl w:val="0"/>
        </w:rPr>
      </w:r>
    </w:p>
    <w:p w:rsidR="00000000" w:rsidDel="00000000" w:rsidP="00000000" w:rsidRDefault="00000000" w:rsidRPr="00000000" w14:paraId="00000B83">
      <w:pPr>
        <w:spacing w:after="240" w:before="240" w:line="276" w:lineRule="auto"/>
        <w:rPr>
          <w:rFonts w:ascii="Verdana" w:cs="Verdana" w:eastAsia="Verdana" w:hAnsi="Verdana"/>
        </w:rPr>
      </w:pPr>
      <w:r w:rsidDel="00000000" w:rsidR="00000000" w:rsidRPr="00000000">
        <w:rPr>
          <w:rFonts w:ascii="Verdana" w:cs="Verdana" w:eastAsia="Verdana" w:hAnsi="Verdana"/>
        </w:rPr>
        <w:drawing>
          <wp:anchor allowOverlap="1" behindDoc="0" distB="0" distT="0" distL="0" distR="0" hidden="0" layoutInCell="1" locked="0" relativeHeight="0" simplePos="0">
            <wp:simplePos x="0" y="0"/>
            <wp:positionH relativeFrom="page">
              <wp:posOffset>5269865</wp:posOffset>
            </wp:positionH>
            <wp:positionV relativeFrom="page">
              <wp:posOffset>1656896</wp:posOffset>
            </wp:positionV>
            <wp:extent cx="702128" cy="1394072"/>
            <wp:effectExtent b="0" l="0" r="0" t="0"/>
            <wp:wrapNone/>
            <wp:docPr descr="Interfaz de usuario gráfica, Aplicación&#10;&#10;Descripción generada automáticamente" id="2080649311" name="image2.jpg"/>
            <a:graphic>
              <a:graphicData uri="http://schemas.openxmlformats.org/drawingml/2006/picture">
                <pic:pic>
                  <pic:nvPicPr>
                    <pic:cNvPr descr="Interfaz de usuario gráfica, Aplicación&#10;&#10;Descripción generada automáticamente" id="0" name="image2.jpg"/>
                    <pic:cNvPicPr preferRelativeResize="0"/>
                  </pic:nvPicPr>
                  <pic:blipFill>
                    <a:blip r:embed="rId14"/>
                    <a:srcRect b="0" l="0" r="0" t="0"/>
                    <a:stretch>
                      <a:fillRect/>
                    </a:stretch>
                  </pic:blipFill>
                  <pic:spPr>
                    <a:xfrm>
                      <a:off x="0" y="0"/>
                      <a:ext cx="702128" cy="1394072"/>
                    </a:xfrm>
                    <a:prstGeom prst="rect"/>
                    <a:ln/>
                  </pic:spPr>
                </pic:pic>
              </a:graphicData>
            </a:graphic>
          </wp:anchor>
        </w:drawing>
      </w:r>
      <w:r w:rsidDel="00000000" w:rsidR="00000000" w:rsidRPr="00000000">
        <w:rPr>
          <w:rFonts w:ascii="Verdana" w:cs="Verdana" w:eastAsia="Verdana" w:hAnsi="Verdana"/>
          <w:rtl w:val="0"/>
        </w:rPr>
        <w:t xml:space="preserve">La estructura de nombre para la organización de cada vista del modelo presentes en el organizador de proyectos debe ser:</w:t>
      </w:r>
    </w:p>
    <w:p w:rsidR="00000000" w:rsidDel="00000000" w:rsidP="00000000" w:rsidRDefault="00000000" w:rsidRPr="00000000" w14:paraId="00000B84">
      <w:pPr>
        <w:numPr>
          <w:ilvl w:val="2"/>
          <w:numId w:val="7"/>
        </w:numPr>
        <w:pBdr>
          <w:top w:space="0" w:sz="0" w:val="nil"/>
          <w:left w:space="0" w:sz="0" w:val="nil"/>
          <w:bottom w:space="0" w:sz="0" w:val="nil"/>
          <w:right w:space="0" w:sz="0" w:val="nil"/>
          <w:between w:space="0" w:sz="0" w:val="nil"/>
        </w:pBdr>
        <w:spacing w:before="24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Código de documentos.</w:t>
      </w:r>
    </w:p>
    <w:p w:rsidR="00000000" w:rsidDel="00000000" w:rsidP="00000000" w:rsidRDefault="00000000" w:rsidRPr="00000000" w14:paraId="00000B85">
      <w:pPr>
        <w:widowControl w:val="0"/>
        <w:numPr>
          <w:ilvl w:val="2"/>
          <w:numId w:val="7"/>
        </w:numPr>
        <w:pBdr>
          <w:top w:space="0" w:sz="0" w:val="nil"/>
          <w:left w:space="0" w:sz="0" w:val="nil"/>
          <w:bottom w:space="0" w:sz="0" w:val="nil"/>
          <w:right w:space="0" w:sz="0" w:val="nil"/>
          <w:between w:space="0" w:sz="0" w:val="nil"/>
        </w:pBdr>
        <w:tabs>
          <w:tab w:val="left" w:leader="none" w:pos="400"/>
        </w:tabs>
        <w:spacing w:line="276" w:lineRule="auto"/>
        <w:ind w:left="720" w:hanging="360"/>
        <w:rPr>
          <w:color w:val="000000"/>
          <w:sz w:val="20"/>
          <w:szCs w:val="20"/>
        </w:rPr>
      </w:pPr>
      <w:r w:rsidDel="00000000" w:rsidR="00000000" w:rsidRPr="00000000">
        <w:rPr>
          <w:rFonts w:ascii="Verdana" w:cs="Verdana" w:eastAsia="Verdana" w:hAnsi="Verdana"/>
          <w:color w:val="000000"/>
          <w:rtl w:val="0"/>
        </w:rPr>
        <w:t xml:space="preserve">Código de especificación del documento</w:t>
      </w:r>
      <w:r w:rsidDel="00000000" w:rsidR="00000000" w:rsidRPr="00000000">
        <w:rPr>
          <w:rtl w:val="0"/>
        </w:rPr>
      </w:r>
    </w:p>
    <w:p w:rsidR="00000000" w:rsidDel="00000000" w:rsidP="00000000" w:rsidRDefault="00000000" w:rsidRPr="00000000" w14:paraId="00000B86">
      <w:pPr>
        <w:widowControl w:val="0"/>
        <w:numPr>
          <w:ilvl w:val="2"/>
          <w:numId w:val="7"/>
        </w:numPr>
        <w:pBdr>
          <w:top w:space="0" w:sz="0" w:val="nil"/>
          <w:left w:space="0" w:sz="0" w:val="nil"/>
          <w:bottom w:space="0" w:sz="0" w:val="nil"/>
          <w:right w:space="0" w:sz="0" w:val="nil"/>
          <w:between w:space="0" w:sz="0" w:val="nil"/>
        </w:pBdr>
        <w:tabs>
          <w:tab w:val="left" w:leader="none" w:pos="400"/>
        </w:tabs>
        <w:spacing w:after="24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Estado de documento.</w:t>
      </w:r>
    </w:p>
    <w:p w:rsidR="00000000" w:rsidDel="00000000" w:rsidP="00000000" w:rsidRDefault="00000000" w:rsidRPr="00000000" w14:paraId="00000B87">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Ejemplos de identificación de vistas del modelo:</w:t>
      </w:r>
      <w:r w:rsidDel="00000000" w:rsidR="00000000" w:rsidRPr="00000000">
        <w:drawing>
          <wp:anchor allowOverlap="1" behindDoc="0" distB="0" distT="0" distL="0" distR="0" hidden="0" layoutInCell="1" locked="0" relativeHeight="0" simplePos="0">
            <wp:simplePos x="0" y="0"/>
            <wp:positionH relativeFrom="column">
              <wp:posOffset>-99509</wp:posOffset>
            </wp:positionH>
            <wp:positionV relativeFrom="paragraph">
              <wp:posOffset>366576</wp:posOffset>
            </wp:positionV>
            <wp:extent cx="2614930" cy="564515"/>
            <wp:effectExtent b="0" l="0" r="0" t="0"/>
            <wp:wrapTopAndBottom distB="0" distT="0"/>
            <wp:docPr descr="Diagrama&#10;&#10;Descripción generada automáticamente" id="2080649313" name="image12.jpg"/>
            <a:graphic>
              <a:graphicData uri="http://schemas.openxmlformats.org/drawingml/2006/picture">
                <pic:pic>
                  <pic:nvPicPr>
                    <pic:cNvPr descr="Diagrama&#10;&#10;Descripción generada automáticamente" id="0" name="image12.jpg"/>
                    <pic:cNvPicPr preferRelativeResize="0"/>
                  </pic:nvPicPr>
                  <pic:blipFill>
                    <a:blip r:embed="rId15"/>
                    <a:srcRect b="0" l="0" r="0" t="0"/>
                    <a:stretch>
                      <a:fillRect/>
                    </a:stretch>
                  </pic:blipFill>
                  <pic:spPr>
                    <a:xfrm>
                      <a:off x="0" y="0"/>
                      <a:ext cx="2614930" cy="564515"/>
                    </a:xfrm>
                    <a:prstGeom prst="rect"/>
                    <a:ln/>
                  </pic:spPr>
                </pic:pic>
              </a:graphicData>
            </a:graphic>
          </wp:anchor>
        </w:drawing>
      </w:r>
    </w:p>
    <w:p w:rsidR="00000000" w:rsidDel="00000000" w:rsidP="00000000" w:rsidRDefault="00000000" w:rsidRPr="00000000" w14:paraId="00000B88">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rtl w:val="0"/>
        </w:rPr>
      </w:r>
    </w:p>
    <w:p w:rsidR="00000000" w:rsidDel="00000000" w:rsidP="00000000" w:rsidRDefault="00000000" w:rsidRPr="00000000" w14:paraId="00000B89">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Por último, la estructura de nombre para la documentación que se extraerá de cada modelo debe ser:</w:t>
      </w:r>
      <w:r w:rsidDel="00000000" w:rsidR="00000000" w:rsidRPr="00000000">
        <w:drawing>
          <wp:anchor allowOverlap="1" behindDoc="0" distB="0" distT="0" distL="0" distR="0" hidden="0" layoutInCell="1" locked="0" relativeHeight="0" simplePos="0">
            <wp:simplePos x="0" y="0"/>
            <wp:positionH relativeFrom="column">
              <wp:posOffset>3311796</wp:posOffset>
            </wp:positionH>
            <wp:positionV relativeFrom="paragraph">
              <wp:posOffset>436697</wp:posOffset>
            </wp:positionV>
            <wp:extent cx="2331085" cy="2320925"/>
            <wp:effectExtent b="0" l="0" r="0" t="0"/>
            <wp:wrapNone/>
            <wp:docPr descr="Interfaz de usuario gráfica, Aplicación, Tabla, Excel&#10;&#10;Descripción generada automáticamente" id="2080649312" name="image5.jpg"/>
            <a:graphic>
              <a:graphicData uri="http://schemas.openxmlformats.org/drawingml/2006/picture">
                <pic:pic>
                  <pic:nvPicPr>
                    <pic:cNvPr descr="Interfaz de usuario gráfica, Aplicación, Tabla, Excel&#10;&#10;Descripción generada automáticamente" id="0" name="image5.jpg"/>
                    <pic:cNvPicPr preferRelativeResize="0"/>
                  </pic:nvPicPr>
                  <pic:blipFill>
                    <a:blip r:embed="rId16"/>
                    <a:srcRect b="0" l="0" r="0" t="0"/>
                    <a:stretch>
                      <a:fillRect/>
                    </a:stretch>
                  </pic:blipFill>
                  <pic:spPr>
                    <a:xfrm>
                      <a:off x="0" y="0"/>
                      <a:ext cx="2331085" cy="2320925"/>
                    </a:xfrm>
                    <a:prstGeom prst="rect"/>
                    <a:ln/>
                  </pic:spPr>
                </pic:pic>
              </a:graphicData>
            </a:graphic>
          </wp:anchor>
        </w:drawing>
      </w:r>
    </w:p>
    <w:p w:rsidR="00000000" w:rsidDel="00000000" w:rsidP="00000000" w:rsidRDefault="00000000" w:rsidRPr="00000000" w14:paraId="00000B8A">
      <w:pPr>
        <w:numPr>
          <w:ilvl w:val="2"/>
          <w:numId w:val="8"/>
        </w:numPr>
        <w:pBdr>
          <w:top w:space="0" w:sz="0" w:val="nil"/>
          <w:left w:space="0" w:sz="0" w:val="nil"/>
          <w:bottom w:space="0" w:sz="0" w:val="nil"/>
          <w:right w:space="0" w:sz="0" w:val="nil"/>
          <w:between w:space="0" w:sz="0" w:val="nil"/>
        </w:pBdr>
        <w:spacing w:before="24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Código de lámina.</w:t>
      </w:r>
    </w:p>
    <w:p w:rsidR="00000000" w:rsidDel="00000000" w:rsidP="00000000" w:rsidRDefault="00000000" w:rsidRPr="00000000" w14:paraId="00000B8B">
      <w:pPr>
        <w:numPr>
          <w:ilvl w:val="2"/>
          <w:numId w:val="8"/>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Código de proyecto.</w:t>
      </w:r>
    </w:p>
    <w:p w:rsidR="00000000" w:rsidDel="00000000" w:rsidP="00000000" w:rsidRDefault="00000000" w:rsidRPr="00000000" w14:paraId="00000B8C">
      <w:pPr>
        <w:numPr>
          <w:ilvl w:val="2"/>
          <w:numId w:val="8"/>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Especialidad.</w:t>
      </w:r>
    </w:p>
    <w:p w:rsidR="00000000" w:rsidDel="00000000" w:rsidP="00000000" w:rsidRDefault="00000000" w:rsidRPr="00000000" w14:paraId="00000B8D">
      <w:pPr>
        <w:numPr>
          <w:ilvl w:val="2"/>
          <w:numId w:val="8"/>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Código de documento.</w:t>
      </w:r>
    </w:p>
    <w:p w:rsidR="00000000" w:rsidDel="00000000" w:rsidP="00000000" w:rsidRDefault="00000000" w:rsidRPr="00000000" w14:paraId="00000B8E">
      <w:pPr>
        <w:numPr>
          <w:ilvl w:val="2"/>
          <w:numId w:val="8"/>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Código de especificación del documento.</w:t>
      </w:r>
    </w:p>
    <w:p w:rsidR="00000000" w:rsidDel="00000000" w:rsidP="00000000" w:rsidRDefault="00000000" w:rsidRPr="00000000" w14:paraId="00000B8F">
      <w:pPr>
        <w:numPr>
          <w:ilvl w:val="2"/>
          <w:numId w:val="8"/>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Estado del documento.</w:t>
      </w:r>
    </w:p>
    <w:p w:rsidR="00000000" w:rsidDel="00000000" w:rsidP="00000000" w:rsidRDefault="00000000" w:rsidRPr="00000000" w14:paraId="00000B90">
      <w:pPr>
        <w:numPr>
          <w:ilvl w:val="2"/>
          <w:numId w:val="8"/>
        </w:numPr>
        <w:pBdr>
          <w:top w:space="0" w:sz="0" w:val="nil"/>
          <w:left w:space="0" w:sz="0" w:val="nil"/>
          <w:bottom w:space="0" w:sz="0" w:val="nil"/>
          <w:right w:space="0" w:sz="0" w:val="nil"/>
          <w:between w:space="0" w:sz="0" w:val="nil"/>
        </w:pBdr>
        <w:spacing w:after="24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Versión</w:t>
      </w:r>
    </w:p>
    <w:p w:rsidR="00000000" w:rsidDel="00000000" w:rsidP="00000000" w:rsidRDefault="00000000" w:rsidRPr="00000000" w14:paraId="00000B91">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rtl w:val="0"/>
        </w:rPr>
      </w:r>
    </w:p>
    <w:p w:rsidR="00000000" w:rsidDel="00000000" w:rsidP="00000000" w:rsidRDefault="00000000" w:rsidRPr="00000000" w14:paraId="00000B92">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rtl w:val="0"/>
        </w:rPr>
      </w:r>
    </w:p>
    <w:p w:rsidR="00000000" w:rsidDel="00000000" w:rsidP="00000000" w:rsidRDefault="00000000" w:rsidRPr="00000000" w14:paraId="00000B93">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rtl w:val="0"/>
        </w:rPr>
      </w:r>
    </w:p>
    <w:p w:rsidR="00000000" w:rsidDel="00000000" w:rsidP="00000000" w:rsidRDefault="00000000" w:rsidRPr="00000000" w14:paraId="00000B94">
      <w:pPr>
        <w:spacing w:after="240" w:before="240" w:line="276" w:lineRule="auto"/>
        <w:rPr>
          <w:rFonts w:ascii="Verdana" w:cs="Verdana" w:eastAsia="Verdana" w:hAnsi="Verdana"/>
        </w:rPr>
      </w:pPr>
      <w:r w:rsidDel="00000000" w:rsidR="00000000" w:rsidRPr="00000000">
        <w:rPr>
          <w:rtl w:val="0"/>
        </w:rPr>
      </w:r>
    </w:p>
    <w:p w:rsidR="00000000" w:rsidDel="00000000" w:rsidP="00000000" w:rsidRDefault="00000000" w:rsidRPr="00000000" w14:paraId="00000B95">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Ejemplos de identificación de documentos entregables:</w:t>
      </w:r>
      <w:r w:rsidDel="00000000" w:rsidR="00000000" w:rsidRPr="00000000">
        <w:drawing>
          <wp:anchor allowOverlap="1" behindDoc="0" distB="0" distT="0" distL="0" distR="0" hidden="0" layoutInCell="1" locked="0" relativeHeight="0" simplePos="0">
            <wp:simplePos x="0" y="0"/>
            <wp:positionH relativeFrom="column">
              <wp:posOffset>129115</wp:posOffset>
            </wp:positionH>
            <wp:positionV relativeFrom="paragraph">
              <wp:posOffset>444409</wp:posOffset>
            </wp:positionV>
            <wp:extent cx="3926437" cy="584644"/>
            <wp:effectExtent b="0" l="0" r="0" t="0"/>
            <wp:wrapTopAndBottom distB="0" distT="0"/>
            <wp:docPr descr="Imagen que contiene Gráfico&#10;&#10;Descripción generada automáticamente" id="2080649314" name="image1.jpg"/>
            <a:graphic>
              <a:graphicData uri="http://schemas.openxmlformats.org/drawingml/2006/picture">
                <pic:pic>
                  <pic:nvPicPr>
                    <pic:cNvPr descr="Imagen que contiene Gráfico&#10;&#10;Descripción generada automáticamente" id="0" name="image1.jpg"/>
                    <pic:cNvPicPr preferRelativeResize="0"/>
                  </pic:nvPicPr>
                  <pic:blipFill>
                    <a:blip r:embed="rId17"/>
                    <a:srcRect b="0" l="0" r="0" t="0"/>
                    <a:stretch>
                      <a:fillRect/>
                    </a:stretch>
                  </pic:blipFill>
                  <pic:spPr>
                    <a:xfrm>
                      <a:off x="0" y="0"/>
                      <a:ext cx="3926437" cy="584644"/>
                    </a:xfrm>
                    <a:prstGeom prst="rect"/>
                    <a:ln/>
                  </pic:spPr>
                </pic:pic>
              </a:graphicData>
            </a:graphic>
          </wp:anchor>
        </w:drawing>
      </w:r>
    </w:p>
    <w:p w:rsidR="00000000" w:rsidDel="00000000" w:rsidP="00000000" w:rsidRDefault="00000000" w:rsidRPr="00000000" w14:paraId="00000B96">
      <w:pPr>
        <w:spacing w:after="240" w:before="240" w:line="276" w:lineRule="auto"/>
        <w:rPr>
          <w:rFonts w:ascii="Verdana" w:cs="Verdana" w:eastAsia="Verdana" w:hAnsi="Verdana"/>
        </w:rPr>
      </w:pPr>
      <w:r w:rsidDel="00000000" w:rsidR="00000000" w:rsidRPr="00000000">
        <w:rPr>
          <w:rtl w:val="0"/>
        </w:rPr>
      </w:r>
    </w:p>
    <w:p w:rsidR="00000000" w:rsidDel="00000000" w:rsidP="00000000" w:rsidRDefault="00000000" w:rsidRPr="00000000" w14:paraId="00000B97">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Con respecto a los estados de documentos, mencionados dentro de las nomenclaturas anteriores, los códigos de identificación del estatus de las carpetas corresponden a:</w:t>
      </w:r>
    </w:p>
    <w:p w:rsidR="00000000" w:rsidDel="00000000" w:rsidP="00000000" w:rsidRDefault="00000000" w:rsidRPr="00000000" w14:paraId="00000B98">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 Trabajo en progreso</w:t>
      </w:r>
    </w:p>
    <w:p w:rsidR="00000000" w:rsidDel="00000000" w:rsidP="00000000" w:rsidRDefault="00000000" w:rsidRPr="00000000" w14:paraId="00000B99">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 Compartido</w:t>
      </w:r>
    </w:p>
    <w:p w:rsidR="00000000" w:rsidDel="00000000" w:rsidP="00000000" w:rsidRDefault="00000000" w:rsidRPr="00000000" w14:paraId="00000B9A">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 Publicado</w:t>
      </w:r>
    </w:p>
    <w:p w:rsidR="00000000" w:rsidDel="00000000" w:rsidP="00000000" w:rsidRDefault="00000000" w:rsidRPr="00000000" w14:paraId="00000B9B">
      <w:pPr>
        <w:numPr>
          <w:ilvl w:val="0"/>
          <w:numId w:val="3"/>
        </w:numPr>
        <w:pBdr>
          <w:top w:space="0" w:sz="0" w:val="nil"/>
          <w:left w:space="0" w:sz="0" w:val="nil"/>
          <w:bottom w:space="0" w:sz="0" w:val="nil"/>
          <w:right w:space="0" w:sz="0" w:val="nil"/>
          <w:between w:space="0" w:sz="0" w:val="nil"/>
        </w:pBdr>
        <w:shd w:fill="ffffff" w:val="clear"/>
        <w:tabs>
          <w:tab w:val="left" w:leader="none" w:pos="709"/>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 Archivado</w:t>
      </w:r>
    </w:p>
    <w:p w:rsidR="00000000" w:rsidDel="00000000" w:rsidP="00000000" w:rsidRDefault="00000000" w:rsidRPr="00000000" w14:paraId="00000B9C">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Por último, están los códigos que identifican los tipos de documentos. En caso de no existir en el proyecto un tipo de documento que no está incluido en el siguiente listado, se debe proponer un código de dos letras siempre y cuando no se repita en el siguiente cuadro:</w:t>
      </w:r>
    </w:p>
    <w:p w:rsidR="00000000" w:rsidDel="00000000" w:rsidP="00000000" w:rsidRDefault="00000000" w:rsidRPr="00000000" w14:paraId="00000B9D">
      <w:pPr>
        <w:spacing w:after="240" w:before="240" w:line="276" w:lineRule="auto"/>
        <w:rPr>
          <w:rFonts w:ascii="Verdana" w:cs="Verdana" w:eastAsia="Verdana" w:hAnsi="Verdana"/>
        </w:rPr>
      </w:pPr>
      <w:r w:rsidDel="00000000" w:rsidR="00000000" w:rsidRPr="00000000">
        <w:rPr/>
        <w:drawing>
          <wp:inline distB="0" distT="0" distL="0" distR="0">
            <wp:extent cx="5570097" cy="4626864"/>
            <wp:effectExtent b="0" l="0" r="0" t="0"/>
            <wp:docPr descr="Tabla&#10;&#10;Descripción generada automáticamente" id="2080649320" name="image10.jpg"/>
            <a:graphic>
              <a:graphicData uri="http://schemas.openxmlformats.org/drawingml/2006/picture">
                <pic:pic>
                  <pic:nvPicPr>
                    <pic:cNvPr descr="Tabla&#10;&#10;Descripción generada automáticamente" id="0" name="image10.jpg"/>
                    <pic:cNvPicPr preferRelativeResize="0"/>
                  </pic:nvPicPr>
                  <pic:blipFill>
                    <a:blip r:embed="rId18"/>
                    <a:srcRect b="0" l="0" r="0" t="0"/>
                    <a:stretch>
                      <a:fillRect/>
                    </a:stretch>
                  </pic:blipFill>
                  <pic:spPr>
                    <a:xfrm>
                      <a:off x="0" y="0"/>
                      <a:ext cx="5570097" cy="4626864"/>
                    </a:xfrm>
                    <a:prstGeom prst="rect"/>
                    <a:ln/>
                  </pic:spPr>
                </pic:pic>
              </a:graphicData>
            </a:graphic>
          </wp:inline>
        </w:drawing>
      </w:r>
      <w:r w:rsidDel="00000000" w:rsidR="00000000" w:rsidRPr="00000000">
        <w:rPr>
          <w:rtl w:val="0"/>
        </w:rPr>
      </w:r>
    </w:p>
    <w:p w:rsidR="00000000" w:rsidDel="00000000" w:rsidP="00000000" w:rsidRDefault="00000000" w:rsidRPr="00000000" w14:paraId="00000B9E">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Como consideración, las vistas del modelo se ordenan en las láminas según su nomenclatura, es decir que exista en los entregables una lámina de emplazamiento y ubicación, una de plantas generales, una de detalles de baños, una de planos de accesibilidad, etc. de tal manera que exista un orden y una única lectura de documentos, sin agregar información adicional de otro tipo de planimetría (como por ejemplo incorporar vistas de plantas generales y un detalle de baños en una sola lámina) sólo porque queda espacio en las láminas.</w:t>
      </w:r>
    </w:p>
    <w:p w:rsidR="00000000" w:rsidDel="00000000" w:rsidP="00000000" w:rsidRDefault="00000000" w:rsidRPr="00000000" w14:paraId="00000B9F">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Aun así, si la situación lo requiere y se incluyen vistas de plantas y elevaciones en una sola lámina por ejemplo, se deberá considerar el código PL-GE para planos generales. De igual manera si fuera otro el caso y se incluyeran vistas de detalle de baños y plantas de accesibilidad en una sola lámina, se deberá considerar el código DT-GE de detalles generales.</w:t>
      </w:r>
    </w:p>
    <w:p w:rsidR="00000000" w:rsidDel="00000000" w:rsidP="00000000" w:rsidRDefault="00000000" w:rsidRPr="00000000" w14:paraId="00000BA0">
      <w:pPr>
        <w:spacing w:after="240" w:before="240" w:line="276" w:lineRule="auto"/>
        <w:rPr>
          <w:rFonts w:ascii="Verdana" w:cs="Verdana" w:eastAsia="Verdana" w:hAnsi="Verdana"/>
        </w:rPr>
      </w:pPr>
      <w:r w:rsidDel="00000000" w:rsidR="00000000" w:rsidRPr="00000000">
        <w:rPr>
          <w:rFonts w:ascii="Verdana" w:cs="Verdana" w:eastAsia="Verdana" w:hAnsi="Verdana"/>
          <w:rtl w:val="0"/>
        </w:rPr>
        <w:t xml:space="preserve">Se establece que se podrán solicitar tablas de cubicaciones propias del modelo 3D generado, para la revisión del presupuesto.</w:t>
      </w:r>
    </w:p>
    <w:p w:rsidR="00000000" w:rsidDel="00000000" w:rsidP="00000000" w:rsidRDefault="00000000" w:rsidRPr="00000000" w14:paraId="00000BA1">
      <w:pPr>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480" w:line="276" w:lineRule="auto"/>
        <w:ind w:left="576" w:right="0" w:hanging="576"/>
        <w:jc w:val="both"/>
        <w:rPr>
          <w:rFonts w:ascii="Verdana" w:cs="Verdana" w:eastAsia="Verdana" w:hAnsi="Verdana"/>
          <w:b w:val="0"/>
          <w:i w:val="0"/>
          <w:smallCaps w:val="0"/>
          <w:strike w:val="0"/>
          <w:color w:val="2f5496"/>
          <w:sz w:val="26"/>
          <w:szCs w:val="26"/>
          <w:u w:val="none"/>
          <w:shd w:fill="auto" w:val="clear"/>
          <w:vertAlign w:val="baseline"/>
        </w:rPr>
      </w:pPr>
      <w:bookmarkStart w:colFirst="0" w:colLast="0" w:name="_heading=h.47hxl2r" w:id="13"/>
      <w:bookmarkEnd w:id="13"/>
      <w:r w:rsidDel="00000000" w:rsidR="00000000" w:rsidRPr="00000000">
        <w:rPr>
          <w:rFonts w:ascii="Verdana" w:cs="Verdana" w:eastAsia="Verdana" w:hAnsi="Verdana"/>
          <w:b w:val="0"/>
          <w:i w:val="0"/>
          <w:smallCaps w:val="0"/>
          <w:strike w:val="0"/>
          <w:color w:val="2f5496"/>
          <w:sz w:val="26"/>
          <w:szCs w:val="26"/>
          <w:u w:val="none"/>
          <w:shd w:fill="auto" w:val="clear"/>
          <w:vertAlign w:val="baseline"/>
          <w:rtl w:val="0"/>
        </w:rPr>
        <w:t xml:space="preserve">Normalización eléctrica</w:t>
      </w:r>
    </w:p>
    <w:p w:rsidR="00000000" w:rsidDel="00000000" w:rsidP="00000000" w:rsidRDefault="00000000" w:rsidRPr="00000000" w14:paraId="00000BA2">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2mn7vak" w:id="14"/>
      <w:bookmarkEnd w:id="14"/>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Normativa aplicable</w:t>
      </w:r>
    </w:p>
    <w:p w:rsidR="00000000" w:rsidDel="00000000" w:rsidP="00000000" w:rsidRDefault="00000000" w:rsidRPr="00000000" w14:paraId="00000BA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Decreto Supremo N°8/2019 (Ministerio de Energía), que aprueba el Reglamento de seguridad de las instalaciones de consumo de energía eléctrica.</w:t>
      </w:r>
    </w:p>
    <w:p w:rsidR="00000000" w:rsidDel="00000000" w:rsidP="00000000" w:rsidRDefault="00000000" w:rsidRPr="00000000" w14:paraId="00000BA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Resolución Exenta N° 33.877/2020 (Superintendencia de Electricidad y Combustibles), que dicta pliegos técnicos normativos RIC N°1, 2, 3, 4, 5, 6, 7, 8, 9, 10, 11, 12, 13, 14, 16, 17, 18, 19 contenidos en el artículo 12 del reglamento de seguridad de las instalaciones de consumo de energía eléctrica.</w:t>
      </w:r>
    </w:p>
    <w:p w:rsidR="00000000" w:rsidDel="00000000" w:rsidP="00000000" w:rsidRDefault="00000000" w:rsidRPr="00000000" w14:paraId="00000BA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Pliegos técnicos normativos RIC N°1 a 19 del año 2020.</w:t>
      </w:r>
    </w:p>
    <w:p w:rsidR="00000000" w:rsidDel="00000000" w:rsidP="00000000" w:rsidRDefault="00000000" w:rsidRPr="00000000" w14:paraId="00000BA6">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1hx2z1h" w:id="15"/>
      <w:bookmarkEnd w:id="15"/>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Descripción y estándares de diseño</w:t>
      </w:r>
    </w:p>
    <w:p w:rsidR="00000000" w:rsidDel="00000000" w:rsidP="00000000" w:rsidRDefault="00000000" w:rsidRPr="00000000" w14:paraId="00000BA7">
      <w:pPr>
        <w:spacing w:after="120" w:line="276" w:lineRule="auto"/>
        <w:rPr>
          <w:rFonts w:ascii="Verdana" w:cs="Verdana" w:eastAsia="Verdana" w:hAnsi="Verdana"/>
        </w:rPr>
      </w:pPr>
      <w:bookmarkStart w:colFirst="0" w:colLast="0" w:name="_heading=h.41wqhpa" w:id="16"/>
      <w:bookmarkEnd w:id="16"/>
      <w:r w:rsidDel="00000000" w:rsidR="00000000" w:rsidRPr="00000000">
        <w:rPr>
          <w:rFonts w:ascii="Verdana" w:cs="Verdana" w:eastAsia="Verdana" w:hAnsi="Verdana"/>
          <w:rtl w:val="0"/>
        </w:rPr>
        <w:t xml:space="preserve">Se definirán como proyectos de normalización eléctrica aquellos que contemplen la implementación o mejora de una instalación eléctrica interior, cumpliendo con la normativa vigente. Lo anterior con miras a la inscripción de la instalación en la Superintendencia de Electricidad y Combustibles (SEC) y la aprobación del TE1 correspondiente.  </w:t>
      </w:r>
    </w:p>
    <w:p w:rsidR="00000000" w:rsidDel="00000000" w:rsidP="00000000" w:rsidRDefault="00000000" w:rsidRPr="00000000" w14:paraId="00000BA8">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Debe prestar especial atención a la implementación de medidas de mejora eléctrica en instalaciones deficientes, que supongan riesgos para los usuarios o susceptibles de causar algún accidente o siniestro. </w:t>
      </w:r>
    </w:p>
    <w:p w:rsidR="00000000" w:rsidDel="00000000" w:rsidP="00000000" w:rsidRDefault="00000000" w:rsidRPr="00000000" w14:paraId="00000BA9">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Estas iniciativas integran las siguientes acciones, considerando los requerimientos establecidos en la Norma Chilena de Electricidad según el D.S. 8 y sus correspondientes pliegos técnicos (RIC N°1 a RIC N°19).</w:t>
      </w:r>
    </w:p>
    <w:p w:rsidR="00000000" w:rsidDel="00000000" w:rsidP="00000000" w:rsidRDefault="00000000" w:rsidRPr="00000000" w14:paraId="00000BAA">
      <w:pPr>
        <w:numPr>
          <w:ilvl w:val="0"/>
          <w:numId w:val="19"/>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Canalización de conductores </w:t>
      </w:r>
    </w:p>
    <w:p w:rsidR="00000000" w:rsidDel="00000000" w:rsidP="00000000" w:rsidRDefault="00000000" w:rsidRPr="00000000" w14:paraId="00000BAB">
      <w:pPr>
        <w:numPr>
          <w:ilvl w:val="0"/>
          <w:numId w:val="19"/>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Instalación/recambio de tablero eléctrico general</w:t>
      </w:r>
    </w:p>
    <w:p w:rsidR="00000000" w:rsidDel="00000000" w:rsidP="00000000" w:rsidRDefault="00000000" w:rsidRPr="00000000" w14:paraId="00000BAC">
      <w:pPr>
        <w:numPr>
          <w:ilvl w:val="0"/>
          <w:numId w:val="19"/>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Instalación de protecciones eléctricas</w:t>
      </w:r>
    </w:p>
    <w:p w:rsidR="00000000" w:rsidDel="00000000" w:rsidP="00000000" w:rsidRDefault="00000000" w:rsidRPr="00000000" w14:paraId="00000BAD">
      <w:pPr>
        <w:numPr>
          <w:ilvl w:val="0"/>
          <w:numId w:val="19"/>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Recambio de conductores eléctricos</w:t>
      </w:r>
    </w:p>
    <w:p w:rsidR="00000000" w:rsidDel="00000000" w:rsidP="00000000" w:rsidRDefault="00000000" w:rsidRPr="00000000" w14:paraId="00000BAE">
      <w:pPr>
        <w:numPr>
          <w:ilvl w:val="0"/>
          <w:numId w:val="19"/>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Instalación de cajas de derivación, cámaras, enchufes, soquetes</w:t>
      </w:r>
    </w:p>
    <w:p w:rsidR="00000000" w:rsidDel="00000000" w:rsidP="00000000" w:rsidRDefault="00000000" w:rsidRPr="00000000" w14:paraId="00000BAF">
      <w:pPr>
        <w:numPr>
          <w:ilvl w:val="0"/>
          <w:numId w:val="19"/>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Planimetría de la instalación </w:t>
      </w:r>
    </w:p>
    <w:p w:rsidR="00000000" w:rsidDel="00000000" w:rsidP="00000000" w:rsidRDefault="00000000" w:rsidRPr="00000000" w14:paraId="00000BB0">
      <w:pPr>
        <w:numPr>
          <w:ilvl w:val="0"/>
          <w:numId w:val="19"/>
        </w:numPr>
        <w:pBdr>
          <w:top w:space="0" w:sz="0" w:val="nil"/>
          <w:left w:space="0" w:sz="0" w:val="nil"/>
          <w:bottom w:space="0" w:sz="0" w:val="nil"/>
          <w:right w:space="0" w:sz="0" w:val="nil"/>
          <w:between w:space="0" w:sz="0" w:val="nil"/>
        </w:pBdr>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Instalación puesta a tierra</w:t>
      </w:r>
    </w:p>
    <w:p w:rsidR="00000000" w:rsidDel="00000000" w:rsidP="00000000" w:rsidRDefault="00000000" w:rsidRPr="00000000" w14:paraId="00000BB1">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Considerar que la aprobación TE-1 de Declaración de Instalación Eléctrica Interior cubre la instalación de proyectos residenciales, comerciales, industriales o de infraestructura. </w:t>
      </w:r>
    </w:p>
    <w:p w:rsidR="00000000" w:rsidDel="00000000" w:rsidP="00000000" w:rsidRDefault="00000000" w:rsidRPr="00000000" w14:paraId="00000BB2">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La normalización eléctrica se debe armonizar con los consumos futuros esperados, seleccionando aquella tarifa que resulte más conveniente para el beneficiario. En caso de que sea necesario un aumento de potencia, será responsabilidad del Consultor reunir toda la información requerida para obtener la factibilidad técnica desde la empresa distribuidora e identificar los costos asociados a dicha modificación. Lo anterior, incluye obtener la factibilidad técnica necesaria, emitida por la distribuidora local.</w:t>
      </w:r>
    </w:p>
    <w:p w:rsidR="00000000" w:rsidDel="00000000" w:rsidP="00000000" w:rsidRDefault="00000000" w:rsidRPr="00000000" w14:paraId="00000BB3">
      <w:pPr>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709"/>
        </w:tabs>
        <w:spacing w:after="120" w:before="480" w:line="276" w:lineRule="auto"/>
        <w:ind w:left="576" w:right="0" w:hanging="576"/>
        <w:jc w:val="both"/>
        <w:rPr>
          <w:rFonts w:ascii="Verdana" w:cs="Verdana" w:eastAsia="Verdana" w:hAnsi="Verdana"/>
          <w:b w:val="0"/>
          <w:i w:val="0"/>
          <w:smallCaps w:val="0"/>
          <w:strike w:val="0"/>
          <w:color w:val="2f5496"/>
          <w:sz w:val="26"/>
          <w:szCs w:val="26"/>
          <w:u w:val="none"/>
          <w:shd w:fill="auto" w:val="clear"/>
          <w:vertAlign w:val="baseline"/>
        </w:rPr>
      </w:pPr>
      <w:bookmarkStart w:colFirst="0" w:colLast="0" w:name="_heading=h.2h20rx3" w:id="17"/>
      <w:bookmarkEnd w:id="17"/>
      <w:r w:rsidDel="00000000" w:rsidR="00000000" w:rsidRPr="00000000">
        <w:rPr>
          <w:rFonts w:ascii="Verdana" w:cs="Verdana" w:eastAsia="Verdana" w:hAnsi="Verdana"/>
          <w:b w:val="0"/>
          <w:i w:val="0"/>
          <w:smallCaps w:val="0"/>
          <w:strike w:val="0"/>
          <w:color w:val="2f5496"/>
          <w:sz w:val="26"/>
          <w:szCs w:val="26"/>
          <w:u w:val="none"/>
          <w:shd w:fill="auto" w:val="clear"/>
          <w:vertAlign w:val="baseline"/>
          <w:rtl w:val="0"/>
        </w:rPr>
        <w:t xml:space="preserve">Autogeneración con energías renovables</w:t>
      </w:r>
    </w:p>
    <w:p w:rsidR="00000000" w:rsidDel="00000000" w:rsidP="00000000" w:rsidRDefault="00000000" w:rsidRPr="00000000" w14:paraId="00000BB4">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261ztfg" w:id="18"/>
      <w:bookmarkEnd w:id="18"/>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Normativa aplicable</w:t>
      </w:r>
    </w:p>
    <w:p w:rsidR="00000000" w:rsidDel="00000000" w:rsidP="00000000" w:rsidRDefault="00000000" w:rsidRPr="00000000" w14:paraId="00000BB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Ley N°20.571 (Ministerio de Energía), promulgada en 2012, que regula el pago de las tarifas eléctricas de las generadoras residenciales.</w:t>
      </w:r>
    </w:p>
    <w:p w:rsidR="00000000" w:rsidDel="00000000" w:rsidP="00000000" w:rsidRDefault="00000000" w:rsidRPr="00000000" w14:paraId="00000BB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Ley N°21.118 (Ministerio de Energía), promulgada en 2018, que modifica la Ley General de Servicios Eléctricos, con el fin de incentivar el desarrollo de las generadoras residenciales.</w:t>
      </w:r>
    </w:p>
    <w:p w:rsidR="00000000" w:rsidDel="00000000" w:rsidP="00000000" w:rsidRDefault="00000000" w:rsidRPr="00000000" w14:paraId="00000BB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Reglamento DS N°57/2019 (Ministerio de Energía), que aprueba el reglamento de Generación Distribuida para Autoconsumo</w:t>
        <w:tab/>
      </w:r>
    </w:p>
    <w:p w:rsidR="00000000" w:rsidDel="00000000" w:rsidP="00000000" w:rsidRDefault="00000000" w:rsidRPr="00000000" w14:paraId="00000BB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Decreto Supremo N°8/2019 (Ministerio de Energía), que aprueba el Reglamento de seguridad de las instalaciones de consumo de energía eléctrica.</w:t>
      </w:r>
    </w:p>
    <w:p w:rsidR="00000000" w:rsidDel="00000000" w:rsidP="00000000" w:rsidRDefault="00000000" w:rsidRPr="00000000" w14:paraId="00000BB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Resolución Exenta N° 33.877/2020 (Superintendencia de Electricidad y Combustibles), que dicta pliegos técnicos normativos RIC N°1, 2, 3, 4, 5, 6, 7, 8, 9, 10, 11, 12, 13, 14, 16, 17, 18, 19 contenidos en el artículo 12 del reglamento de seguridad de las instalaciones de consumo de energía eléctrica.</w:t>
      </w:r>
    </w:p>
    <w:p w:rsidR="00000000" w:rsidDel="00000000" w:rsidP="00000000" w:rsidRDefault="00000000" w:rsidRPr="00000000" w14:paraId="00000BB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Pliegos técnicos normativos RIC N°1 a 19 del año 2020.</w:t>
      </w:r>
    </w:p>
    <w:p w:rsidR="00000000" w:rsidDel="00000000" w:rsidP="00000000" w:rsidRDefault="00000000" w:rsidRPr="00000000" w14:paraId="00000BB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Instrucción Técnica RGR N°01/2020 (Superintendencia de Electricidad y Combustibles): Procedimiento de comunicación de energización de generadoras residenciales.</w:t>
      </w:r>
    </w:p>
    <w:p w:rsidR="00000000" w:rsidDel="00000000" w:rsidP="00000000" w:rsidRDefault="00000000" w:rsidRPr="00000000" w14:paraId="00000BB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Instrucción Técnica RGR N°02/2020 (Superintendencia de Electricidad y Combustibles): Diseño y ejecución de las instalaciones fotovoltaicas conectadas a redes de distribución.</w:t>
      </w:r>
    </w:p>
    <w:p w:rsidR="00000000" w:rsidDel="00000000" w:rsidP="00000000" w:rsidRDefault="00000000" w:rsidRPr="00000000" w14:paraId="00000BB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Pronunciamientos de la autoridad competente mediante oficios, resoluciones exentas u otros.</w:t>
      </w:r>
    </w:p>
    <w:p w:rsidR="00000000" w:rsidDel="00000000" w:rsidP="00000000" w:rsidRDefault="00000000" w:rsidRPr="00000000" w14:paraId="00000BBE">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w7b24w" w:id="19"/>
      <w:bookmarkEnd w:id="19"/>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Descripción y estándares de diseño</w:t>
      </w:r>
    </w:p>
    <w:p w:rsidR="00000000" w:rsidDel="00000000" w:rsidP="00000000" w:rsidRDefault="00000000" w:rsidRPr="00000000" w14:paraId="00000BBF">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Los componentes, equipos e instalaciones mínimas a considerar en la ingeniería de detalle para su posterior implementación de las instalaciones fotovoltaicas son los siguientes:</w:t>
      </w:r>
    </w:p>
    <w:p w:rsidR="00000000" w:rsidDel="00000000" w:rsidP="00000000" w:rsidRDefault="00000000" w:rsidRPr="00000000" w14:paraId="00000BC0">
      <w:pPr>
        <w:numPr>
          <w:ilvl w:val="0"/>
          <w:numId w:val="26"/>
        </w:numPr>
        <w:pBdr>
          <w:top w:space="0" w:sz="0" w:val="nil"/>
          <w:left w:space="0" w:sz="0" w:val="nil"/>
          <w:bottom w:space="0" w:sz="0" w:val="nil"/>
          <w:right w:space="0" w:sz="0" w:val="nil"/>
          <w:between w:space="0" w:sz="0" w:val="nil"/>
        </w:pBdr>
        <w:tabs>
          <w:tab w:val="left" w:leader="none" w:pos="4270"/>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Estructura de soporte.</w:t>
      </w:r>
    </w:p>
    <w:p w:rsidR="00000000" w:rsidDel="00000000" w:rsidP="00000000" w:rsidRDefault="00000000" w:rsidRPr="00000000" w14:paraId="00000BC1">
      <w:pPr>
        <w:numPr>
          <w:ilvl w:val="0"/>
          <w:numId w:val="26"/>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Módulos fotovoltaicos.</w:t>
      </w:r>
    </w:p>
    <w:p w:rsidR="00000000" w:rsidDel="00000000" w:rsidP="00000000" w:rsidRDefault="00000000" w:rsidRPr="00000000" w14:paraId="00000BC2">
      <w:pPr>
        <w:numPr>
          <w:ilvl w:val="0"/>
          <w:numId w:val="26"/>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Arreglos del sistema eléctrico existente.</w:t>
      </w:r>
    </w:p>
    <w:p w:rsidR="00000000" w:rsidDel="00000000" w:rsidP="00000000" w:rsidRDefault="00000000" w:rsidRPr="00000000" w14:paraId="00000BC3">
      <w:pPr>
        <w:numPr>
          <w:ilvl w:val="0"/>
          <w:numId w:val="26"/>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Circuitos eléctricos de corriente alterna y continúa.</w:t>
      </w:r>
    </w:p>
    <w:p w:rsidR="00000000" w:rsidDel="00000000" w:rsidP="00000000" w:rsidRDefault="00000000" w:rsidRPr="00000000" w14:paraId="00000BC4">
      <w:pPr>
        <w:numPr>
          <w:ilvl w:val="0"/>
          <w:numId w:val="26"/>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Conductores y canalizaciones.</w:t>
      </w:r>
    </w:p>
    <w:p w:rsidR="00000000" w:rsidDel="00000000" w:rsidP="00000000" w:rsidRDefault="00000000" w:rsidRPr="00000000" w14:paraId="00000BC5">
      <w:pPr>
        <w:numPr>
          <w:ilvl w:val="0"/>
          <w:numId w:val="26"/>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Inversor(es).</w:t>
      </w:r>
    </w:p>
    <w:p w:rsidR="00000000" w:rsidDel="00000000" w:rsidP="00000000" w:rsidRDefault="00000000" w:rsidRPr="00000000" w14:paraId="00000BC6">
      <w:pPr>
        <w:numPr>
          <w:ilvl w:val="0"/>
          <w:numId w:val="26"/>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Protecciones.</w:t>
      </w:r>
    </w:p>
    <w:p w:rsidR="00000000" w:rsidDel="00000000" w:rsidP="00000000" w:rsidRDefault="00000000" w:rsidRPr="00000000" w14:paraId="00000BC7">
      <w:pPr>
        <w:numPr>
          <w:ilvl w:val="0"/>
          <w:numId w:val="26"/>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Sistema de puesta a tierra y aterrizaje de las instalaciones fotovoltaicas.</w:t>
      </w:r>
    </w:p>
    <w:p w:rsidR="00000000" w:rsidDel="00000000" w:rsidP="00000000" w:rsidRDefault="00000000" w:rsidRPr="00000000" w14:paraId="00000BC8">
      <w:pPr>
        <w:numPr>
          <w:ilvl w:val="0"/>
          <w:numId w:val="26"/>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Interfaz con red.</w:t>
      </w:r>
    </w:p>
    <w:p w:rsidR="00000000" w:rsidDel="00000000" w:rsidP="00000000" w:rsidRDefault="00000000" w:rsidRPr="00000000" w14:paraId="00000BC9">
      <w:pPr>
        <w:numPr>
          <w:ilvl w:val="0"/>
          <w:numId w:val="26"/>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Medidor.</w:t>
      </w:r>
    </w:p>
    <w:p w:rsidR="00000000" w:rsidDel="00000000" w:rsidP="00000000" w:rsidRDefault="00000000" w:rsidRPr="00000000" w14:paraId="00000BCA">
      <w:pPr>
        <w:numPr>
          <w:ilvl w:val="0"/>
          <w:numId w:val="26"/>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Tablero eléctrico donde se realizará la conexión e inyección de energía generada.</w:t>
      </w:r>
    </w:p>
    <w:p w:rsidR="00000000" w:rsidDel="00000000" w:rsidP="00000000" w:rsidRDefault="00000000" w:rsidRPr="00000000" w14:paraId="00000BCB">
      <w:pPr>
        <w:numPr>
          <w:ilvl w:val="0"/>
          <w:numId w:val="26"/>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Sistema de Monitoreo.</w:t>
      </w:r>
    </w:p>
    <w:p w:rsidR="00000000" w:rsidDel="00000000" w:rsidP="00000000" w:rsidRDefault="00000000" w:rsidRPr="00000000" w14:paraId="00000BCC">
      <w:pPr>
        <w:numPr>
          <w:ilvl w:val="0"/>
          <w:numId w:val="26"/>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Planimetría a presentar para TE-4 o TE-1 según corresponda.</w:t>
      </w:r>
    </w:p>
    <w:p w:rsidR="00000000" w:rsidDel="00000000" w:rsidP="00000000" w:rsidRDefault="00000000" w:rsidRPr="00000000" w14:paraId="00000BCD">
      <w:pPr>
        <w:numPr>
          <w:ilvl w:val="0"/>
          <w:numId w:val="26"/>
        </w:numPr>
        <w:pBdr>
          <w:top w:space="0" w:sz="0" w:val="nil"/>
          <w:left w:space="0" w:sz="0" w:val="nil"/>
          <w:bottom w:space="0" w:sz="0" w:val="nil"/>
          <w:right w:space="0" w:sz="0" w:val="nil"/>
          <w:between w:space="0" w:sz="0" w:val="nil"/>
        </w:pBdr>
        <w:tabs>
          <w:tab w:val="left" w:leader="none" w:pos="4270"/>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Memoria de cálculo para el caso de instalaciones mayores de 10 kWp de potencia instalada.</w:t>
      </w:r>
    </w:p>
    <w:p w:rsidR="00000000" w:rsidDel="00000000" w:rsidP="00000000" w:rsidRDefault="00000000" w:rsidRPr="00000000" w14:paraId="00000BCE">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La capacidad a instalar de cada proyecto se medirá en kWp, la cual se considerará multiplicando la potencia máxima a STC (STC: irradiancia de 1.000 W/m2, temperatura del panel 25ºC y AM=1,5) de cada módulo fotovoltaico multiplicado por el número de módulos instalados. </w:t>
      </w:r>
    </w:p>
    <w:p w:rsidR="00000000" w:rsidDel="00000000" w:rsidP="00000000" w:rsidRDefault="00000000" w:rsidRPr="00000000" w14:paraId="00000BCF">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l7a3n9" w:id="20"/>
      <w:bookmarkEnd w:id="20"/>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Estructura de Soporte.</w:t>
      </w:r>
    </w:p>
    <w:p w:rsidR="00000000" w:rsidDel="00000000" w:rsidP="00000000" w:rsidRDefault="00000000" w:rsidRPr="00000000" w14:paraId="00000BD0">
      <w:pPr>
        <w:tabs>
          <w:tab w:val="left" w:leader="none" w:pos="4270"/>
        </w:tabs>
        <w:spacing w:after="120" w:before="120" w:line="276" w:lineRule="auto"/>
        <w:rPr>
          <w:rFonts w:ascii="Verdana" w:cs="Verdana" w:eastAsia="Verdana" w:hAnsi="Verdana"/>
        </w:rPr>
      </w:pPr>
      <w:bookmarkStart w:colFirst="0" w:colLast="0" w:name="_heading=h.356xmb2" w:id="21"/>
      <w:bookmarkEnd w:id="21"/>
      <w:r w:rsidDel="00000000" w:rsidR="00000000" w:rsidRPr="00000000">
        <w:rPr>
          <w:rFonts w:ascii="Verdana" w:cs="Verdana" w:eastAsia="Verdana" w:hAnsi="Verdana"/>
          <w:rtl w:val="0"/>
        </w:rPr>
        <w:t xml:space="preserve">Las estructuras utilizadas para soportar los módulos fotovoltaicos deben ser de aluminio, y deberán cumplir con los siguientes requisitos, sin perjuicio del hecho que deberán satisfacer la normativa vigente en Chile, haciendo especial mención a la normativa que afecta a la edificación y diseño estructural para los efectos de viento, nieve y sismo, a saber:</w:t>
      </w:r>
    </w:p>
    <w:p w:rsidR="00000000" w:rsidDel="00000000" w:rsidP="00000000" w:rsidRDefault="00000000" w:rsidRPr="00000000" w14:paraId="00000BD1">
      <w:pPr>
        <w:numPr>
          <w:ilvl w:val="0"/>
          <w:numId w:val="4"/>
        </w:numPr>
        <w:pBdr>
          <w:top w:space="0" w:sz="0" w:val="nil"/>
          <w:left w:space="0" w:sz="0" w:val="nil"/>
          <w:bottom w:space="0" w:sz="0" w:val="nil"/>
          <w:right w:space="0" w:sz="0" w:val="nil"/>
          <w:between w:space="0" w:sz="0" w:val="nil"/>
        </w:pBdr>
        <w:tabs>
          <w:tab w:val="left" w:leader="none" w:pos="4270"/>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Norma NCh.432-2010 Diseño Estructural – Cargas de viento.</w:t>
      </w:r>
    </w:p>
    <w:p w:rsidR="00000000" w:rsidDel="00000000" w:rsidP="00000000" w:rsidRDefault="00000000" w:rsidRPr="00000000" w14:paraId="00000BD2">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Norma NCh.433-1996 Mod 2009 Diseño Sísmico de Edificios.</w:t>
      </w:r>
    </w:p>
    <w:p w:rsidR="00000000" w:rsidDel="00000000" w:rsidP="00000000" w:rsidRDefault="00000000" w:rsidRPr="00000000" w14:paraId="00000BD3">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Norma Nch.2369-2003 Diseño Sísmico de Estructuras e Instalaciones industriales.</w:t>
      </w:r>
    </w:p>
    <w:p w:rsidR="00000000" w:rsidDel="00000000" w:rsidP="00000000" w:rsidRDefault="00000000" w:rsidRPr="00000000" w14:paraId="00000BD4">
      <w:pPr>
        <w:numPr>
          <w:ilvl w:val="0"/>
          <w:numId w:val="4"/>
        </w:numPr>
        <w:pBdr>
          <w:top w:space="0" w:sz="0" w:val="nil"/>
          <w:left w:space="0" w:sz="0" w:val="nil"/>
          <w:bottom w:space="0" w:sz="0" w:val="nil"/>
          <w:right w:space="0" w:sz="0" w:val="nil"/>
          <w:between w:space="0" w:sz="0" w:val="nil"/>
        </w:pBdr>
        <w:tabs>
          <w:tab w:val="left" w:leader="none" w:pos="4270"/>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Norma Nch.431-2010 Diseño Estructural –Cargas de Nieve.</w:t>
      </w:r>
    </w:p>
    <w:p w:rsidR="00000000" w:rsidDel="00000000" w:rsidP="00000000" w:rsidRDefault="00000000" w:rsidRPr="00000000" w14:paraId="00000BD5">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Así como también la normativa RGR N° 02/2020 (sección 7) dispuesta por la Superintendencia de Electricidad y Combustibles:</w:t>
      </w:r>
    </w:p>
    <w:p w:rsidR="00000000" w:rsidDel="00000000" w:rsidP="00000000" w:rsidRDefault="00000000" w:rsidRPr="00000000" w14:paraId="00000BD6">
      <w:pPr>
        <w:numPr>
          <w:ilvl w:val="0"/>
          <w:numId w:val="4"/>
        </w:numPr>
        <w:pBdr>
          <w:top w:space="0" w:sz="0" w:val="nil"/>
          <w:left w:space="0" w:sz="0" w:val="nil"/>
          <w:bottom w:space="0" w:sz="0" w:val="nil"/>
          <w:right w:space="0" w:sz="0" w:val="nil"/>
          <w:between w:space="0" w:sz="0" w:val="nil"/>
        </w:pBdr>
        <w:tabs>
          <w:tab w:val="left" w:leader="none" w:pos="4270"/>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deberá emplear para la sujeción de los módulos a la estructura, pernería de acero inoxidable A2 DIN/ISO en aplicaciones comunes y A4 DIN/ISO en zonas que se identifiquen como “ciudades costeras”. En caso de emplear acero galvanizado, éste será por inmersión en caliente. El grosor de la capa de galvanizado cumplirá con lo indicado en la EN ISO 1461.</w:t>
      </w:r>
    </w:p>
    <w:p w:rsidR="00000000" w:rsidDel="00000000" w:rsidP="00000000" w:rsidRDefault="00000000" w:rsidRPr="00000000" w14:paraId="00000BD7">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estructura de soporte no debe implementar un sistema de seguimiento del sol.</w:t>
      </w:r>
    </w:p>
    <w:p w:rsidR="00000000" w:rsidDel="00000000" w:rsidP="00000000" w:rsidRDefault="00000000" w:rsidRPr="00000000" w14:paraId="00000BD8">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Garantía de fabricación de al menos 5 años contados desde la fecha de instalación. Esta garantía debe ser proporcionada por el contratista y debe ser válida para la localización concreta de la instalación fotovoltaica y el sistema de anclaje adecuado a las características constructivas del techo a intervenir.</w:t>
      </w:r>
    </w:p>
    <w:p w:rsidR="00000000" w:rsidDel="00000000" w:rsidP="00000000" w:rsidRDefault="00000000" w:rsidRPr="00000000" w14:paraId="00000BD9">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Para la instalación se deben seguir en todo momento las instrucciones del fabricante.</w:t>
      </w:r>
    </w:p>
    <w:p w:rsidR="00000000" w:rsidDel="00000000" w:rsidP="00000000" w:rsidRDefault="00000000" w:rsidRPr="00000000" w14:paraId="00000BDA">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deberá tener en cuenta la dilatación de los componentes de la estructura sobre todo en el caso de uniones de sistemas modulares en sistemas de mayor tamaño, procurando que la dilatación del conjunto no provoque esfuerzos sobre la propia estructura o los elementos de unión entre esta y la estructura del techo a intervenir. Se considerará un máximo de tolerancia del 2% sobre la longitud de cada pieza.</w:t>
      </w:r>
    </w:p>
    <w:p w:rsidR="00000000" w:rsidDel="00000000" w:rsidP="00000000" w:rsidRDefault="00000000" w:rsidRPr="00000000" w14:paraId="00000BDB">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sistema de fijación de la estructura de soporte a la superficie existente (losa, techo u otro) debe ser de tal manera y calidad que no produzca daños ni filtraciones. Para verificar lo anterior la inspección de terreno podrá exigir que se realice pruebas para verificar la impermeabilización de la cubierta. En caso de presentarse alguna filtración causada por la instalación de los paneles fotovoltaicos o su estructura a lo largo del periodo de garantía de operación, el contratista deberá realizar a su costo las reparaciones en la techumbre y en el piso inferior, donde se presenten daños, completamente a su costo y en los plazos determinados en las presentes bases.</w:t>
      </w:r>
    </w:p>
    <w:p w:rsidR="00000000" w:rsidDel="00000000" w:rsidP="00000000" w:rsidRDefault="00000000" w:rsidRPr="00000000" w14:paraId="00000BDC">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sistema de montaje del módulo debe ser capaz de canalizar el agua y evitar el almacenamiento de la misma en contacto continuo con cables, tornillos, etc., incluso si están galvanizados o son resistentes al agua.</w:t>
      </w:r>
    </w:p>
    <w:p w:rsidR="00000000" w:rsidDel="00000000" w:rsidP="00000000" w:rsidRDefault="00000000" w:rsidRPr="00000000" w14:paraId="00000BDD">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estructura seleccionada debe permitir la limpieza de la cubierta y debe evitar interrumpir las pendientes de desagüe de la cubierta o generar de cualquier forma zonas de agua estancada.</w:t>
      </w:r>
    </w:p>
    <w:p w:rsidR="00000000" w:rsidDel="00000000" w:rsidP="00000000" w:rsidRDefault="00000000" w:rsidRPr="00000000" w14:paraId="00000BDE">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anclaje del módulo debe evitar cualquier efecto de micro-sombreado.</w:t>
      </w:r>
    </w:p>
    <w:p w:rsidR="00000000" w:rsidDel="00000000" w:rsidP="00000000" w:rsidRDefault="00000000" w:rsidRPr="00000000" w14:paraId="00000BDF">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Opcional: La estructura de sujeción de los paneles llevará integrado un sistema antirrobo de los paneles FV y un sistema que evite el deslizamiento de los mismos durante las fases de montaje y sustitución.</w:t>
      </w:r>
    </w:p>
    <w:p w:rsidR="00000000" w:rsidDel="00000000" w:rsidP="00000000" w:rsidRDefault="00000000" w:rsidRPr="00000000" w14:paraId="00000BE0">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estructura deberá llevar integrada un sistema de sujeción de los cables (bandejas, rejillas).</w:t>
      </w:r>
    </w:p>
    <w:p w:rsidR="00000000" w:rsidDel="00000000" w:rsidP="00000000" w:rsidRDefault="00000000" w:rsidRPr="00000000" w14:paraId="00000BE1">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caso de usar módulos FV con marco, la estructura de sujeción de los módulos permitirá el aterrizaje del marco de los módulos FV mediante arandelas dentadas que penetren la capa anodizada de los mismos</w:t>
      </w:r>
    </w:p>
    <w:p w:rsidR="00000000" w:rsidDel="00000000" w:rsidP="00000000" w:rsidRDefault="00000000" w:rsidRPr="00000000" w14:paraId="00000BE2">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estructura seleccionada no requerirá de trabajos de soldadura en obra y se compondrá de elementos prefabricados listos para su ensamblaje.</w:t>
      </w:r>
    </w:p>
    <w:p w:rsidR="00000000" w:rsidDel="00000000" w:rsidP="00000000" w:rsidRDefault="00000000" w:rsidRPr="00000000" w14:paraId="00000BE3">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revisará la estructura en busca de rebabas o bordes afilados. Cualquier imperfección debe ser restaurada antes de salir de fábrica.</w:t>
      </w:r>
    </w:p>
    <w:p w:rsidR="00000000" w:rsidDel="00000000" w:rsidP="00000000" w:rsidRDefault="00000000" w:rsidRPr="00000000" w14:paraId="00000BE4">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estructura permitirá un montaje y desmontaje sencillo y rápido.</w:t>
      </w:r>
    </w:p>
    <w:p w:rsidR="00000000" w:rsidDel="00000000" w:rsidP="00000000" w:rsidRDefault="00000000" w:rsidRPr="00000000" w14:paraId="00000BE5">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peso total de la estructura por metro cuadrado de superficie, incluidos los módulos fotovoltaicos, no debe exceder el máximo permitido por la estructura, según norma vigente. El cálculo estructural considerará por tanto todas las cargas estáticas (peso y nieve) y dinámicas (viento, sismo, tránsito de personas y equipos) aplicables, de forma que la integridad estructural del edificio quede garantizada para toda la vida útil del proyecto. </w:t>
      </w:r>
    </w:p>
    <w:p w:rsidR="00000000" w:rsidDel="00000000" w:rsidP="00000000" w:rsidRDefault="00000000" w:rsidRPr="00000000" w14:paraId="00000BE6">
      <w:pPr>
        <w:numPr>
          <w:ilvl w:val="0"/>
          <w:numId w:val="4"/>
        </w:numPr>
        <w:pBdr>
          <w:top w:space="0" w:sz="0" w:val="nil"/>
          <w:left w:space="0" w:sz="0" w:val="nil"/>
          <w:bottom w:space="0" w:sz="0" w:val="nil"/>
          <w:right w:space="0" w:sz="0" w:val="nil"/>
          <w:between w:space="0" w:sz="0" w:val="nil"/>
        </w:pBdr>
        <w:tabs>
          <w:tab w:val="left" w:leader="none" w:pos="4270"/>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Reporte estructural deberá estar a cargo de un Ingeniero Civil Estructural, quien deberá verificar durante una visita técnica que la estructura final construida corresponde al diseño y memoria de cálculo original.</w:t>
      </w:r>
    </w:p>
    <w:p w:rsidR="00000000" w:rsidDel="00000000" w:rsidP="00000000" w:rsidRDefault="00000000" w:rsidRPr="00000000" w14:paraId="00000BE7">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No se aceptarán estructuras integradas de partes y piezas separadas que no cuenten con la debida certificación.</w:t>
      </w:r>
    </w:p>
    <w:p w:rsidR="00000000" w:rsidDel="00000000" w:rsidP="00000000" w:rsidRDefault="00000000" w:rsidRPr="00000000" w14:paraId="00000BE8">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1kc7wiv" w:id="22"/>
      <w:bookmarkEnd w:id="22"/>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Módulos Fotovoltaicos.</w:t>
      </w:r>
    </w:p>
    <w:p w:rsidR="00000000" w:rsidDel="00000000" w:rsidP="00000000" w:rsidRDefault="00000000" w:rsidRPr="00000000" w14:paraId="00000BE9">
      <w:pPr>
        <w:tabs>
          <w:tab w:val="left" w:leader="none" w:pos="4270"/>
        </w:tabs>
        <w:spacing w:after="120" w:before="120" w:line="276" w:lineRule="auto"/>
        <w:rPr>
          <w:rFonts w:ascii="Verdana" w:cs="Verdana" w:eastAsia="Verdana" w:hAnsi="Verdana"/>
        </w:rPr>
      </w:pPr>
      <w:bookmarkStart w:colFirst="0" w:colLast="0" w:name="_heading=h.44bvf6o" w:id="23"/>
      <w:bookmarkEnd w:id="23"/>
      <w:r w:rsidDel="00000000" w:rsidR="00000000" w:rsidRPr="00000000">
        <w:rPr>
          <w:rFonts w:ascii="Verdana" w:cs="Verdana" w:eastAsia="Verdana" w:hAnsi="Verdana"/>
          <w:rtl w:val="0"/>
        </w:rPr>
        <w:t xml:space="preserve">Se podrán utilizar aquellos de tipo monocristalino, policristalino o de capa delgada. Los módulos ofertados deberán estar autorizados por la Superintendencia de Electricidad y Combustibles (SEC), al momento de cierre del Concurso, para ser utilizado en instalaciones de generación eléctrica residencial que se conecten a las redes de distribución eléctrica, conforme a lo establecido en el reglamento de la Ley N°21.118. La información sobre los módulos autorizados por la SEC se encuentra disponible en la página de la Superintendencia: </w:t>
      </w:r>
      <w:hyperlink r:id="rId19">
        <w:r w:rsidDel="00000000" w:rsidR="00000000" w:rsidRPr="00000000">
          <w:rPr>
            <w:rFonts w:ascii="Verdana" w:cs="Verdana" w:eastAsia="Verdana" w:hAnsi="Verdana"/>
            <w:rtl w:val="0"/>
          </w:rPr>
          <w:t xml:space="preserve">www.sec.cl</w:t>
        </w:r>
      </w:hyperlink>
      <w:r w:rsidDel="00000000" w:rsidR="00000000" w:rsidRPr="00000000">
        <w:rPr>
          <w:rFonts w:ascii="Verdana" w:cs="Verdana" w:eastAsia="Verdana" w:hAnsi="Verdana"/>
          <w:rtl w:val="0"/>
        </w:rPr>
        <w:t xml:space="preserve">. Los módulos FV empleados cumplirán con la sección 8 de la RGR N° 02/2020 de la SEC.</w:t>
      </w:r>
    </w:p>
    <w:p w:rsidR="00000000" w:rsidDel="00000000" w:rsidP="00000000" w:rsidRDefault="00000000" w:rsidRPr="00000000" w14:paraId="00000BEA">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Los módulos fotovoltaicos ofertados deben cumplir con los siguientes requisitos:</w:t>
      </w:r>
    </w:p>
    <w:p w:rsidR="00000000" w:rsidDel="00000000" w:rsidP="00000000" w:rsidRDefault="00000000" w:rsidRPr="00000000" w14:paraId="00000BEB">
      <w:pPr>
        <w:numPr>
          <w:ilvl w:val="0"/>
          <w:numId w:val="4"/>
        </w:numPr>
        <w:pBdr>
          <w:top w:space="0" w:sz="0" w:val="nil"/>
          <w:left w:space="0" w:sz="0" w:val="nil"/>
          <w:bottom w:space="0" w:sz="0" w:val="nil"/>
          <w:right w:space="0" w:sz="0" w:val="nil"/>
          <w:between w:space="0" w:sz="0" w:val="nil"/>
        </w:pBdr>
        <w:tabs>
          <w:tab w:val="left" w:leader="none" w:pos="4270"/>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Garantía de potencia de salida, al año 25 después de la puesta en operación, igual o superior al 80% de la potencia máxima del módulo con una degradación anual máxima del 0,7% sobre la potencia nominal.</w:t>
      </w:r>
    </w:p>
    <w:p w:rsidR="00000000" w:rsidDel="00000000" w:rsidP="00000000" w:rsidRDefault="00000000" w:rsidRPr="00000000" w14:paraId="00000BEC">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Garantía de fabricación de al menos 10 años.</w:t>
      </w:r>
    </w:p>
    <w:p w:rsidR="00000000" w:rsidDel="00000000" w:rsidP="00000000" w:rsidRDefault="00000000" w:rsidRPr="00000000" w14:paraId="00000BED">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adjuntarán a la memoria técnica todas las “flash-lists” de los módulos FV instalados.</w:t>
      </w:r>
    </w:p>
    <w:p w:rsidR="00000000" w:rsidDel="00000000" w:rsidP="00000000" w:rsidRDefault="00000000" w:rsidRPr="00000000" w14:paraId="00000BEE">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fabricante garantizará una degradación máxima por LID (degradación inducida por la luz) de un 3%.</w:t>
      </w:r>
    </w:p>
    <w:p w:rsidR="00000000" w:rsidDel="00000000" w:rsidP="00000000" w:rsidRDefault="00000000" w:rsidRPr="00000000" w14:paraId="00000BEF">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Los módulos FV estarán certificados de acuerdo con la IEC 61215 e IEC 61730, y adicionalmente de acuerdo con la IEC 61646 para el caso de módulos de capa delgada.</w:t>
      </w:r>
    </w:p>
    <w:p w:rsidR="00000000" w:rsidDel="00000000" w:rsidP="00000000" w:rsidRDefault="00000000" w:rsidRPr="00000000" w14:paraId="00000BF0">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lo relativo a su resistencia al fuego, los módulos FV cumplirán con la DIN EN 60695.1.1</w:t>
      </w:r>
    </w:p>
    <w:p w:rsidR="00000000" w:rsidDel="00000000" w:rsidP="00000000" w:rsidRDefault="00000000" w:rsidRPr="00000000" w14:paraId="00000BF1">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Los módulos FV estarán libres del efecto de PID (Potential Induced Degradation), lo cual se evidenciará con el correspondiente certificado aportado por el fabricante.</w:t>
      </w:r>
    </w:p>
    <w:p w:rsidR="00000000" w:rsidDel="00000000" w:rsidP="00000000" w:rsidRDefault="00000000" w:rsidRPr="00000000" w14:paraId="00000BF2">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Para los proyectos que se identifiquen como “ciudades costeras”, los módulos fotovoltaicos deberán tener la certificación IEC 61701 Salt mist corrosion testing of photovoltaic (PV) module.</w:t>
      </w:r>
    </w:p>
    <w:p w:rsidR="00000000" w:rsidDel="00000000" w:rsidP="00000000" w:rsidRDefault="00000000" w:rsidRPr="00000000" w14:paraId="00000BF3">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Opcional: Para los proyectos ubicados en zonas áridas los módulos fotovoltaicos deberán tener la certificación IEC 60068 -2-68 (Environmental testing – Part 2-68: Tests -Test L: Dust and sand).</w:t>
      </w:r>
    </w:p>
    <w:p w:rsidR="00000000" w:rsidDel="00000000" w:rsidP="00000000" w:rsidRDefault="00000000" w:rsidRPr="00000000" w14:paraId="00000BF4">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Tolerancia de la potencia igual o mayor a cero.</w:t>
      </w:r>
    </w:p>
    <w:p w:rsidR="00000000" w:rsidDel="00000000" w:rsidP="00000000" w:rsidRDefault="00000000" w:rsidRPr="00000000" w14:paraId="00000BF5">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Todos los módulos fotovoltaicos correspondientes a un proyecto deben ser nuevos, del mismo tipo y modelo.</w:t>
      </w:r>
    </w:p>
    <w:p w:rsidR="00000000" w:rsidDel="00000000" w:rsidP="00000000" w:rsidRDefault="00000000" w:rsidRPr="00000000" w14:paraId="00000BF6">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Los módulos deben estar nuevos, probados y con experiencia en campo.</w:t>
      </w:r>
    </w:p>
    <w:p w:rsidR="00000000" w:rsidDel="00000000" w:rsidP="00000000" w:rsidRDefault="00000000" w:rsidRPr="00000000" w14:paraId="00000BF7">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espera que los módulos fotovoltaicos tengan una vida útil mínima de 30 años.</w:t>
      </w:r>
    </w:p>
    <w:p w:rsidR="00000000" w:rsidDel="00000000" w:rsidP="00000000" w:rsidRDefault="00000000" w:rsidRPr="00000000" w14:paraId="00000BF8">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Cada módulo se entregará con una placa de identificación adherida a la parte posterior del módulo, principalmente en texto en inglés y conforme a los requisitos de la norma EN 50380.</w:t>
      </w:r>
    </w:p>
    <w:p w:rsidR="00000000" w:rsidDel="00000000" w:rsidP="00000000" w:rsidRDefault="00000000" w:rsidRPr="00000000" w14:paraId="00000BF9">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su conjunto alcanzan la potencia peak requerida para el generador fotovoltaico.</w:t>
      </w:r>
    </w:p>
    <w:p w:rsidR="00000000" w:rsidDel="00000000" w:rsidP="00000000" w:rsidRDefault="00000000" w:rsidRPr="00000000" w14:paraId="00000BFA">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Todos los materiales y componentes eléctricos deben estar certificados y probados para su uso en aplicaciones de CC para soportar 1000V CC (o 1500V CC si corresponde) con aislamiento de PVC según la IEC 60189.</w:t>
      </w:r>
    </w:p>
    <w:p w:rsidR="00000000" w:rsidDel="00000000" w:rsidP="00000000" w:rsidRDefault="00000000" w:rsidRPr="00000000" w14:paraId="00000BFB">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Todos los cables de los módulos solares deben estar protegidos contra rayos UV y disponer de doble aislamiento.</w:t>
      </w:r>
    </w:p>
    <w:p w:rsidR="00000000" w:rsidDel="00000000" w:rsidP="00000000" w:rsidRDefault="00000000" w:rsidRPr="00000000" w14:paraId="00000BFC">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marco del módulo FV será anodizado.</w:t>
      </w:r>
    </w:p>
    <w:p w:rsidR="00000000" w:rsidDel="00000000" w:rsidP="00000000" w:rsidRDefault="00000000" w:rsidRPr="00000000" w14:paraId="00000BFD">
      <w:pPr>
        <w:numPr>
          <w:ilvl w:val="0"/>
          <w:numId w:val="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deberá tener en cuenta la dilatación de los marcos de cada módulo, procurando que la dilatación no provoque esfuerzos sobre la estructura misma. </w:t>
      </w:r>
    </w:p>
    <w:p w:rsidR="00000000" w:rsidDel="00000000" w:rsidP="00000000" w:rsidRDefault="00000000" w:rsidRPr="00000000" w14:paraId="00000BFE">
      <w:pPr>
        <w:numPr>
          <w:ilvl w:val="0"/>
          <w:numId w:val="4"/>
        </w:numPr>
        <w:pBdr>
          <w:top w:space="0" w:sz="0" w:val="nil"/>
          <w:left w:space="0" w:sz="0" w:val="nil"/>
          <w:bottom w:space="0" w:sz="0" w:val="nil"/>
          <w:right w:space="0" w:sz="0" w:val="nil"/>
          <w:between w:space="0" w:sz="0" w:val="nil"/>
        </w:pBdr>
        <w:tabs>
          <w:tab w:val="left" w:leader="none" w:pos="4270"/>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Todos los marcos de los módulos fotovoltaicos deben estar conectados en sí con un conductor de puesta a tierra y el conjunto debe ser unido al sistema de puesta a tierra existente en al menos cuatro puntos.</w:t>
      </w:r>
    </w:p>
    <w:p w:rsidR="00000000" w:rsidDel="00000000" w:rsidP="00000000" w:rsidRDefault="00000000" w:rsidRPr="00000000" w14:paraId="00000BFF">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Para la instalación y reciclaje de los módulos FV se deben seguir en todo momento las instrucciones del fabricante de módulos fotovoltaicos, que serán adjuntadas a la memoria técnica. </w:t>
      </w:r>
    </w:p>
    <w:p w:rsidR="00000000" w:rsidDel="00000000" w:rsidP="00000000" w:rsidRDefault="00000000" w:rsidRPr="00000000" w14:paraId="00000C00">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2jh5peh" w:id="24"/>
      <w:bookmarkEnd w:id="24"/>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Instalación Eléctrica y Punto de Conexión.</w:t>
      </w:r>
    </w:p>
    <w:p w:rsidR="00000000" w:rsidDel="00000000" w:rsidP="00000000" w:rsidRDefault="00000000" w:rsidRPr="00000000" w14:paraId="00000C01">
      <w:pPr>
        <w:tabs>
          <w:tab w:val="left" w:leader="none" w:pos="4270"/>
        </w:tabs>
        <w:spacing w:after="120" w:before="120" w:line="276" w:lineRule="auto"/>
        <w:rPr>
          <w:rFonts w:ascii="Verdana" w:cs="Verdana" w:eastAsia="Verdana" w:hAnsi="Verdana"/>
        </w:rPr>
      </w:pPr>
      <w:bookmarkStart w:colFirst="0" w:colLast="0" w:name="_heading=h.ymfzma" w:id="25"/>
      <w:bookmarkEnd w:id="25"/>
      <w:r w:rsidDel="00000000" w:rsidR="00000000" w:rsidRPr="00000000">
        <w:rPr>
          <w:rFonts w:ascii="Verdana" w:cs="Verdana" w:eastAsia="Verdana" w:hAnsi="Verdana"/>
          <w:rtl w:val="0"/>
        </w:rPr>
        <w:t xml:space="preserve">Todos los componentes necesarios para la instalación y conexión del proyecto fotovoltaico deben cumplir a cabalidad con lo establecido en la Ley N° 21.118, su reglamento y  toda la normativa eléctrica vigente aplicable, entre ellas la RGR N° 02/2020 de la SEC. Dicha normativa regulará aspectos tales como: arreglos y conexión eléctrica, dimensionamiento de circuitos y corriente, conductores y canalizaciones, protecciones, puesta a tierra, interfaz con red, medidor, parámetros eléctricos y pruebas e inspección. Se prestará especial atención a los siguientes documentos:</w:t>
      </w:r>
    </w:p>
    <w:p w:rsidR="00000000" w:rsidDel="00000000" w:rsidP="00000000" w:rsidRDefault="00000000" w:rsidRPr="00000000" w14:paraId="00000C02">
      <w:pPr>
        <w:numPr>
          <w:ilvl w:val="0"/>
          <w:numId w:val="14"/>
        </w:numPr>
        <w:pBdr>
          <w:top w:space="0" w:sz="0" w:val="nil"/>
          <w:left w:space="0" w:sz="0" w:val="nil"/>
          <w:bottom w:space="0" w:sz="0" w:val="nil"/>
          <w:right w:space="0" w:sz="0" w:val="nil"/>
          <w:between w:space="0" w:sz="0" w:val="nil"/>
        </w:pBdr>
        <w:tabs>
          <w:tab w:val="left" w:leader="none" w:pos="4270"/>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Decreto Nº 71, del 4 de junio de 2014, del Ministerio de Energía: Reglamento de la Ley Nº21.118, que Regula el Pago de las Tarifas Eléctricas de las Generadoras Residenciales, modificado por el Decreto N° 103, de 12 de julio de 2016, del Ministerio de Energía.</w:t>
      </w:r>
    </w:p>
    <w:p w:rsidR="00000000" w:rsidDel="00000000" w:rsidP="00000000" w:rsidRDefault="00000000" w:rsidRPr="00000000" w14:paraId="00000C03">
      <w:pPr>
        <w:numPr>
          <w:ilvl w:val="0"/>
          <w:numId w:val="1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Resolución Exenta Nº 513, del 20 de octubre de 2014, de la Comisión Nacional de Energía: Norma Técnica de Conexión y Operación de Equipamiento de Generación en Baja Tensión.</w:t>
      </w:r>
    </w:p>
    <w:p w:rsidR="00000000" w:rsidDel="00000000" w:rsidP="00000000" w:rsidRDefault="00000000" w:rsidRPr="00000000" w14:paraId="00000C04">
      <w:pPr>
        <w:numPr>
          <w:ilvl w:val="0"/>
          <w:numId w:val="1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Oficio Circular N° 303, del 9 de enero de 2015, de la Superintendencia de Electricidad y Combustibles: Medidas transitorias para Unidades de Generación Residencial conectadas a las redes de distribución a través de empalmes de media tensión, si corresponde.</w:t>
      </w:r>
    </w:p>
    <w:p w:rsidR="00000000" w:rsidDel="00000000" w:rsidP="00000000" w:rsidRDefault="00000000" w:rsidRPr="00000000" w14:paraId="00000C05">
      <w:pPr>
        <w:numPr>
          <w:ilvl w:val="0"/>
          <w:numId w:val="1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Instrucción Técnica RGR N° 01/2020, de La Superintendencia de Electricidad y Combustibles: Procedimiento de Comunicación de Puesta en Servicio de Generadoras Residenciales.</w:t>
      </w:r>
    </w:p>
    <w:p w:rsidR="00000000" w:rsidDel="00000000" w:rsidP="00000000" w:rsidRDefault="00000000" w:rsidRPr="00000000" w14:paraId="00000C06">
      <w:pPr>
        <w:numPr>
          <w:ilvl w:val="0"/>
          <w:numId w:val="1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Instrucción Técnica RGR N° 02/2020, de La Superintendencia de Electricidad y Combustibles: Diseño y Ejecución de las Instalaciones Fotovoltaicas Conectadas a Red.</w:t>
      </w:r>
    </w:p>
    <w:p w:rsidR="00000000" w:rsidDel="00000000" w:rsidP="00000000" w:rsidRDefault="00000000" w:rsidRPr="00000000" w14:paraId="00000C07">
      <w:pPr>
        <w:numPr>
          <w:ilvl w:val="0"/>
          <w:numId w:val="1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Instrucción Técnica RGR N° 06/2021, de La Superintendencia de Electricidad y Combustibles: Diseño y Ejecución de las Instalaciones de almacenamiento a través de baterías eléctricas.</w:t>
      </w:r>
    </w:p>
    <w:p w:rsidR="00000000" w:rsidDel="00000000" w:rsidP="00000000" w:rsidRDefault="00000000" w:rsidRPr="00000000" w14:paraId="00000C08">
      <w:pPr>
        <w:numPr>
          <w:ilvl w:val="0"/>
          <w:numId w:val="14"/>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Instrucción Técnica General ITG N° 9.1/2021, de La Superintendencia de Electricidad y Combustibles: Diseño y Ejecución de las Instalaciones fotovoltaicas aisladas de las Redes de Distribución.</w:t>
      </w:r>
    </w:p>
    <w:p w:rsidR="00000000" w:rsidDel="00000000" w:rsidP="00000000" w:rsidRDefault="00000000" w:rsidRPr="00000000" w14:paraId="00000C09">
      <w:pPr>
        <w:numPr>
          <w:ilvl w:val="0"/>
          <w:numId w:val="14"/>
        </w:numPr>
        <w:pBdr>
          <w:top w:space="0" w:sz="0" w:val="nil"/>
          <w:left w:space="0" w:sz="0" w:val="nil"/>
          <w:bottom w:space="0" w:sz="0" w:val="nil"/>
          <w:right w:space="0" w:sz="0" w:val="nil"/>
          <w:between w:space="0" w:sz="0" w:val="nil"/>
        </w:pBdr>
        <w:tabs>
          <w:tab w:val="left" w:leader="none" w:pos="4270"/>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D.S. 8 y sus correspondientes pliegos técnicos: Instalaciones de Consumo en Baja Tensión.</w:t>
      </w:r>
    </w:p>
    <w:p w:rsidR="00000000" w:rsidDel="00000000" w:rsidP="00000000" w:rsidRDefault="00000000" w:rsidRPr="00000000" w14:paraId="00000C0A">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Como referencia, para los proyectos se especifica un punto de conexión, sin embargo, este deberá ser correctamente definido, en conjunto con la Agencia SE, durante los levantamientos de información en terreno. En caso de conectarse a un tablero existente se deberá tener presente que este deberá quedar en conformidad a lo estipulado en la normativa chilena vigente de acuerdo al D.S. 8 y sus correspondientes pliegos técnicos. En caso de que el tablero no cuente con un volumen disponible del 25% o se proponga no intervenir, se deberá instalar un tablero eléctrico adicional adosado al tablero del punto de conexión existente o entre el medidor y el tablero general. En cualquier caso, el tablero propuesto no puede estar ubicado a más de 10 metros del punto de inyección.</w:t>
      </w:r>
    </w:p>
    <w:p w:rsidR="00000000" w:rsidDel="00000000" w:rsidP="00000000" w:rsidRDefault="00000000" w:rsidRPr="00000000" w14:paraId="00000C0B">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Por otro lado, a la salida del o los inversores, se deberá instalar un Tablero auxiliar Fotovoltaico. En caso de que la distancia entre el inversor y el punto de inyección sea mayor a 10 metros y el tablero del punto de conexión no cuente con un volumen disponible del 25% o se proponga no intervenir, se deberán instalar dos tableros auxiliares fotovoltaicos, uno a la salida del inversor y otro próximo al punto de conexión.</w:t>
      </w:r>
    </w:p>
    <w:p w:rsidR="00000000" w:rsidDel="00000000" w:rsidP="00000000" w:rsidRDefault="00000000" w:rsidRPr="00000000" w14:paraId="00000C0C">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En caso de que la distancia entre el inversor y el punto de inyección sea mayor a 10 metros las protecciones del sistema fotovoltaico deben ser de sobrecorriente tetrapolar y una protección diferencial tetra polar próxima al inversor y campo fotovoltaico. Además, se deberán instalar protecciones próximas al punto de inyección que deben ser, una protección de sobrecorriente tetrapolar y una protección diferencial tetra polar. Todas las protecciones deben estar debidamente coordinadas con el sistema eléctrico existente. </w:t>
      </w:r>
    </w:p>
    <w:p w:rsidR="00000000" w:rsidDel="00000000" w:rsidP="00000000" w:rsidRDefault="00000000" w:rsidRPr="00000000" w14:paraId="00000C0D">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El Instalador deberá asegurar que la caída de tensión entre el punto de conexión del equipamiento de generación y el empalme, atribuible exclusivamente al funcionamiento de todos los equipamientos de generación presentes en el inmueble funcionando simultáneamente a su máxima potencia, sea inferior al 3%. También deberá asegurar que el alimentador aguas arriba del tablero donde se conectará el equipo de generación hasta el empalme del inmueble y sus protecciones respectivas cumplan con la normativa vigente.</w:t>
      </w:r>
    </w:p>
    <w:p w:rsidR="00000000" w:rsidDel="00000000" w:rsidP="00000000" w:rsidRDefault="00000000" w:rsidRPr="00000000" w14:paraId="00000C0E">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La planta fotovoltaica debe quedar impedida de funcionar en paralelo con los grupos electrógenos de emergencia del inmueble en caso de que existiesen. Para evitar el funcionamiento en paralelo, se deberá disponer de un sistema de enclavamiento que no permita su operación simultánea con reconexión automática o utilizar cualquier otro sistema que asegure la imposibilidad de la generación en paralelo, aun cuando el sistema fotovoltaico esté conectado a un circuito no energizado por el sistema de generación de emergencia.</w:t>
      </w:r>
    </w:p>
    <w:p w:rsidR="00000000" w:rsidDel="00000000" w:rsidP="00000000" w:rsidRDefault="00000000" w:rsidRPr="00000000" w14:paraId="00000C0F">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La instalación eléctrica deberá incorporar en un lugar visible, cercano al inversor o al punto de conexión del inversor, la siguiente información mínima: a) Nombre de la empresa que instaló el sistema y datos de contacto; b) Nombre, institución y datos de contacto de las personas encargadas de la planta fotovoltaica, que deben ser contactadas para resolver dudas y/o ante emergencias; c) Procedimiento de desconexión de la planta (pasos).</w:t>
      </w:r>
    </w:p>
    <w:p w:rsidR="00000000" w:rsidDel="00000000" w:rsidP="00000000" w:rsidRDefault="00000000" w:rsidRPr="00000000" w14:paraId="00000C10">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Además de lo anterior, si la potencia del proyecto supera el límite establecido por la ley 21.118, el punto de inyección deberá contar con un sistema de protección que impida la inyección de energía en cualquier instante a la red de distribución pública, según lo establece la normativa chilena vigente de acuerdo al D.S. 8 y sus correspondientes pliegos técnicos. También deberá contar con un medidor bidireccional que permita verificar a la empresa distribuidora que no ha existido inyección de energía en ningún instante. </w:t>
      </w:r>
    </w:p>
    <w:p w:rsidR="00000000" w:rsidDel="00000000" w:rsidP="00000000" w:rsidRDefault="00000000" w:rsidRPr="00000000" w14:paraId="00000C11">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3im3ia3" w:id="26"/>
      <w:bookmarkEnd w:id="26"/>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Inversor y/o Inversores.</w:t>
      </w:r>
    </w:p>
    <w:p w:rsidR="00000000" w:rsidDel="00000000" w:rsidP="00000000" w:rsidRDefault="00000000" w:rsidRPr="00000000" w14:paraId="00000C12">
      <w:pPr>
        <w:tabs>
          <w:tab w:val="left" w:leader="none" w:pos="4270"/>
        </w:tabs>
        <w:spacing w:after="120" w:before="120" w:line="276" w:lineRule="auto"/>
        <w:rPr>
          <w:rFonts w:ascii="Verdana" w:cs="Verdana" w:eastAsia="Verdana" w:hAnsi="Verdana"/>
        </w:rPr>
      </w:pPr>
      <w:bookmarkStart w:colFirst="0" w:colLast="0" w:name="_heading=h.1xrdshw" w:id="27"/>
      <w:bookmarkEnd w:id="27"/>
      <w:r w:rsidDel="00000000" w:rsidR="00000000" w:rsidRPr="00000000">
        <w:rPr>
          <w:rFonts w:ascii="Verdana" w:cs="Verdana" w:eastAsia="Verdana" w:hAnsi="Verdana"/>
          <w:rtl w:val="0"/>
        </w:rPr>
        <w:t xml:space="preserve">Como equipo electrónico necesario para inyectar la energía generada por la instalación fotovoltaica a la instalación interior, se considera uno o varios inversores, trifásicos los cuales deben ser nuevos y estar autorizados por la Superintendencia de Electricidad y Combustibles para tales efectos, al momento de cierre de la recepción de ofertas. La información sobre los inversores autorizados por la SEC se encuentra disponible en la página de la Superintendencia: </w:t>
      </w:r>
      <w:hyperlink r:id="rId20">
        <w:r w:rsidDel="00000000" w:rsidR="00000000" w:rsidRPr="00000000">
          <w:rPr>
            <w:rFonts w:ascii="Verdana" w:cs="Verdana" w:eastAsia="Verdana" w:hAnsi="Verdana"/>
            <w:rtl w:val="0"/>
          </w:rPr>
          <w:t xml:space="preserve">www.sec.cl</w:t>
        </w:r>
      </w:hyperlink>
      <w:r w:rsidDel="00000000" w:rsidR="00000000" w:rsidRPr="00000000">
        <w:rPr>
          <w:rFonts w:ascii="Verdana" w:cs="Verdana" w:eastAsia="Verdana" w:hAnsi="Verdana"/>
          <w:rtl w:val="0"/>
        </w:rPr>
        <w:t xml:space="preserve">. Los inversores FV empleados cumplirán con la sección 12 de la RGR N° 02/2020 de la SEC.</w:t>
      </w:r>
    </w:p>
    <w:p w:rsidR="00000000" w:rsidDel="00000000" w:rsidP="00000000" w:rsidRDefault="00000000" w:rsidRPr="00000000" w14:paraId="00000C13">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El o los inversores ofertados deben cumplir con los siguientes requisitos:</w:t>
      </w:r>
    </w:p>
    <w:p w:rsidR="00000000" w:rsidDel="00000000" w:rsidP="00000000" w:rsidRDefault="00000000" w:rsidRPr="00000000" w14:paraId="00000C14">
      <w:pPr>
        <w:numPr>
          <w:ilvl w:val="0"/>
          <w:numId w:val="23"/>
        </w:numPr>
        <w:pBdr>
          <w:top w:space="0" w:sz="0" w:val="nil"/>
          <w:left w:space="0" w:sz="0" w:val="nil"/>
          <w:bottom w:space="0" w:sz="0" w:val="nil"/>
          <w:right w:space="0" w:sz="0" w:val="nil"/>
          <w:between w:space="0" w:sz="0" w:val="nil"/>
        </w:pBdr>
        <w:tabs>
          <w:tab w:val="left" w:leader="none" w:pos="4270"/>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emplearán únicamente inversores para aplicaciones FV.</w:t>
      </w:r>
    </w:p>
    <w:p w:rsidR="00000000" w:rsidDel="00000000" w:rsidP="00000000" w:rsidRDefault="00000000" w:rsidRPr="00000000" w14:paraId="00000C15">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inversor presenta una antigüedad de fabricación de no más de un (1) año.</w:t>
      </w:r>
    </w:p>
    <w:p w:rsidR="00000000" w:rsidDel="00000000" w:rsidP="00000000" w:rsidRDefault="00000000" w:rsidRPr="00000000" w14:paraId="00000C16">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Todos los inversores son de la misma marca.</w:t>
      </w:r>
    </w:p>
    <w:p w:rsidR="00000000" w:rsidDel="00000000" w:rsidP="00000000" w:rsidRDefault="00000000" w:rsidRPr="00000000" w14:paraId="00000C17">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Deben poseer una eficiencia europea según su ficha técnica (datasheet con curva de operación), mayor o igual a 95%, en sus puntos de operación cuando el equipo opere entre el 30% y el 100% de potencia de entrada.</w:t>
      </w:r>
    </w:p>
    <w:p w:rsidR="00000000" w:rsidDel="00000000" w:rsidP="00000000" w:rsidRDefault="00000000" w:rsidRPr="00000000" w14:paraId="00000C18">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Interfaz de comunicación RS485 o Ethernet para sistema de monitoreo.</w:t>
      </w:r>
    </w:p>
    <w:p w:rsidR="00000000" w:rsidDel="00000000" w:rsidP="00000000" w:rsidRDefault="00000000" w:rsidRPr="00000000" w14:paraId="00000C19">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Poseer un grado IP compatible con el lugar de instalación del inversor, considerando IP65 mínimo para ambientes exteriores áridos e IP54 mínimo para ambientes no áridos. Para interiores sobre IP 20.</w:t>
      </w:r>
    </w:p>
    <w:p w:rsidR="00000000" w:rsidDel="00000000" w:rsidP="00000000" w:rsidRDefault="00000000" w:rsidRPr="00000000" w14:paraId="00000C1A">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Garantía de fabricación de al menos 5 años contados desde la fecha de su instalación.</w:t>
      </w:r>
    </w:p>
    <w:p w:rsidR="00000000" w:rsidDel="00000000" w:rsidP="00000000" w:rsidRDefault="00000000" w:rsidRPr="00000000" w14:paraId="00000C1B">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inversor debe tener servicio técnico en Chile, verificable por el mandante.</w:t>
      </w:r>
    </w:p>
    <w:p w:rsidR="00000000" w:rsidDel="00000000" w:rsidP="00000000" w:rsidRDefault="00000000" w:rsidRPr="00000000" w14:paraId="00000C1C">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Contar con gabinete eléctrico cerrado y ventilado (compatible con los requerimientos del fabricante).</w:t>
      </w:r>
    </w:p>
    <w:p w:rsidR="00000000" w:rsidDel="00000000" w:rsidP="00000000" w:rsidRDefault="00000000" w:rsidRPr="00000000" w14:paraId="00000C1D">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inversor será suministrado con el ajuste de sus parámetros de funcionamiento según lo especifica la Norma Chilena. </w:t>
      </w:r>
    </w:p>
    <w:p w:rsidR="00000000" w:rsidDel="00000000" w:rsidP="00000000" w:rsidRDefault="00000000" w:rsidRPr="00000000" w14:paraId="00000C1E">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inversor se encenderá y apagará automáticamente.</w:t>
      </w:r>
    </w:p>
    <w:p w:rsidR="00000000" w:rsidDel="00000000" w:rsidP="00000000" w:rsidRDefault="00000000" w:rsidRPr="00000000" w14:paraId="00000C1F">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inversor es capaz de modificar su cos </w:t>
      </w:r>
      <w:r w:rsidDel="00000000" w:rsidR="00000000" w:rsidRPr="00000000">
        <w:rPr>
          <w:rFonts w:ascii="Calibri" w:cs="Calibri" w:eastAsia="Calibri" w:hAnsi="Calibri"/>
          <w:color w:val="000000"/>
          <w:rtl w:val="0"/>
        </w:rPr>
        <w:t xml:space="preserve">ϕ</w:t>
      </w:r>
      <w:r w:rsidDel="00000000" w:rsidR="00000000" w:rsidRPr="00000000">
        <w:rPr>
          <w:rFonts w:ascii="Verdana" w:cs="Verdana" w:eastAsia="Verdana" w:hAnsi="Verdana"/>
          <w:color w:val="000000"/>
          <w:rtl w:val="0"/>
        </w:rPr>
        <w:t xml:space="preserve"> en el rango indicado en la respuesta a la solicitud de conexión correspondiente (si aplica).</w:t>
      </w:r>
    </w:p>
    <w:p w:rsidR="00000000" w:rsidDel="00000000" w:rsidP="00000000" w:rsidRDefault="00000000" w:rsidRPr="00000000" w14:paraId="00000C20">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inversor posee el número de MPPT solicitados en el proyecto.</w:t>
      </w:r>
    </w:p>
    <w:p w:rsidR="00000000" w:rsidDel="00000000" w:rsidP="00000000" w:rsidRDefault="00000000" w:rsidRPr="00000000" w14:paraId="00000C21">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eficiencia del MPPT será superior al 99%.</w:t>
      </w:r>
    </w:p>
    <w:p w:rsidR="00000000" w:rsidDel="00000000" w:rsidP="00000000" w:rsidRDefault="00000000" w:rsidRPr="00000000" w14:paraId="00000C22">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inversor posee el número de entradas en corriente contínua solicitadas en el proyecto.</w:t>
      </w:r>
    </w:p>
    <w:p w:rsidR="00000000" w:rsidDel="00000000" w:rsidP="00000000" w:rsidRDefault="00000000" w:rsidRPr="00000000" w14:paraId="00000C23">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inversor cumplirá con todos los parámetros requeridos en el código de la red que aplique en la ubicación del proyecto. Los requerimientos protegerán aspectos como la generación de armónicos, generación de potencia reactiva, FRT (Fault Ride Through), variación de frecuencia y variación de voltaje.</w:t>
      </w:r>
    </w:p>
    <w:p w:rsidR="00000000" w:rsidDel="00000000" w:rsidP="00000000" w:rsidRDefault="00000000" w:rsidRPr="00000000" w14:paraId="00000C24">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inversor es compatible con la implementación de medidas anti-PID (Potential Induced Degradation).</w:t>
      </w:r>
    </w:p>
    <w:p w:rsidR="00000000" w:rsidDel="00000000" w:rsidP="00000000" w:rsidRDefault="00000000" w:rsidRPr="00000000" w14:paraId="00000C25">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inversor dispondrá de prensa-estopas tanto en las entradas de CC como de CA.</w:t>
      </w:r>
    </w:p>
    <w:p w:rsidR="00000000" w:rsidDel="00000000" w:rsidP="00000000" w:rsidRDefault="00000000" w:rsidRPr="00000000" w14:paraId="00000C26">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inversor dispondrá como mínimo de los siguientes elementos de protección:</w:t>
      </w:r>
    </w:p>
    <w:p w:rsidR="00000000" w:rsidDel="00000000" w:rsidP="00000000" w:rsidRDefault="00000000" w:rsidRPr="00000000" w14:paraId="00000C27">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Interruptores de desconexión en CC y CA.</w:t>
      </w:r>
    </w:p>
    <w:p w:rsidR="00000000" w:rsidDel="00000000" w:rsidP="00000000" w:rsidRDefault="00000000" w:rsidRPr="00000000" w14:paraId="00000C28">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Polaridad inversa.</w:t>
      </w:r>
    </w:p>
    <w:p w:rsidR="00000000" w:rsidDel="00000000" w:rsidP="00000000" w:rsidRDefault="00000000" w:rsidRPr="00000000" w14:paraId="00000C29">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Protección frente a temperatura máxima de operación.</w:t>
      </w:r>
    </w:p>
    <w:p w:rsidR="00000000" w:rsidDel="00000000" w:rsidP="00000000" w:rsidRDefault="00000000" w:rsidRPr="00000000" w14:paraId="00000C2A">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Desconexión frente a voltaje en CC máximo y mínimo.</w:t>
      </w:r>
    </w:p>
    <w:p w:rsidR="00000000" w:rsidDel="00000000" w:rsidP="00000000" w:rsidRDefault="00000000" w:rsidRPr="00000000" w14:paraId="00000C2B">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Voltaje de red máximo y mínimo.</w:t>
      </w:r>
    </w:p>
    <w:p w:rsidR="00000000" w:rsidDel="00000000" w:rsidP="00000000" w:rsidRDefault="00000000" w:rsidRPr="00000000" w14:paraId="00000C2C">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Frecuencia de red máximo y mínimo.</w:t>
      </w:r>
    </w:p>
    <w:p w:rsidR="00000000" w:rsidDel="00000000" w:rsidP="00000000" w:rsidRDefault="00000000" w:rsidRPr="00000000" w14:paraId="00000C2D">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Protección anti-isla.</w:t>
      </w:r>
    </w:p>
    <w:p w:rsidR="00000000" w:rsidDel="00000000" w:rsidP="00000000" w:rsidRDefault="00000000" w:rsidRPr="00000000" w14:paraId="00000C2E">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Protección contra sobretensión en CC y CA.</w:t>
      </w:r>
    </w:p>
    <w:p w:rsidR="00000000" w:rsidDel="00000000" w:rsidP="00000000" w:rsidRDefault="00000000" w:rsidRPr="00000000" w14:paraId="00000C2F">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Empleo de fusibles en las entradas de CC.</w:t>
      </w:r>
    </w:p>
    <w:p w:rsidR="00000000" w:rsidDel="00000000" w:rsidP="00000000" w:rsidRDefault="00000000" w:rsidRPr="00000000" w14:paraId="00000C30">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Monitorización de fallas a tierra y de los niveles de aislamiento de los circuitos eléctricos. Desconexión ante fallas.</w:t>
      </w:r>
    </w:p>
    <w:p w:rsidR="00000000" w:rsidDel="00000000" w:rsidP="00000000" w:rsidRDefault="00000000" w:rsidRPr="00000000" w14:paraId="00000C31">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Detector de asimetrías entre fases.</w:t>
      </w:r>
    </w:p>
    <w:p w:rsidR="00000000" w:rsidDel="00000000" w:rsidP="00000000" w:rsidRDefault="00000000" w:rsidRPr="00000000" w14:paraId="00000C32">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fabricante suministrará las curvas de eficiencia vs. temperatura y eficiencia vs. Voltaje.</w:t>
      </w:r>
    </w:p>
    <w:p w:rsidR="00000000" w:rsidDel="00000000" w:rsidP="00000000" w:rsidRDefault="00000000" w:rsidRPr="00000000" w14:paraId="00000C33">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nivel de ruido no superará los 70dB a 10m de distancia.</w:t>
      </w:r>
    </w:p>
    <w:p w:rsidR="00000000" w:rsidDel="00000000" w:rsidP="00000000" w:rsidRDefault="00000000" w:rsidRPr="00000000" w14:paraId="00000C34">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inversor podrá operar entre 0°C y 50°C de temperatura ambiente.</w:t>
      </w:r>
    </w:p>
    <w:p w:rsidR="00000000" w:rsidDel="00000000" w:rsidP="00000000" w:rsidRDefault="00000000" w:rsidRPr="00000000" w14:paraId="00000C35">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Las condiciones de ventilación del inversor serán las adecuadas para favorecer un funcionamiento eficiente (tanto en exterior como en interior).</w:t>
      </w:r>
    </w:p>
    <w:p w:rsidR="00000000" w:rsidDel="00000000" w:rsidP="00000000" w:rsidRDefault="00000000" w:rsidRPr="00000000" w14:paraId="00000C36">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caso de ausencia de ventilación propia y en el caso en el que el inversor se ubique dentro de un cubículo o cuarto eléctrico, la temperatura ambiente se regulará con un termostato.</w:t>
      </w:r>
    </w:p>
    <w:p w:rsidR="00000000" w:rsidDel="00000000" w:rsidP="00000000" w:rsidRDefault="00000000" w:rsidRPr="00000000" w14:paraId="00000C37">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Humedad: 95 % sin condensación.</w:t>
      </w:r>
    </w:p>
    <w:p w:rsidR="00000000" w:rsidDel="00000000" w:rsidP="00000000" w:rsidRDefault="00000000" w:rsidRPr="00000000" w14:paraId="00000C38">
      <w:pPr>
        <w:numPr>
          <w:ilvl w:val="1"/>
          <w:numId w:val="23"/>
        </w:numPr>
        <w:pBdr>
          <w:top w:space="0" w:sz="0" w:val="nil"/>
          <w:left w:space="0" w:sz="0" w:val="nil"/>
          <w:bottom w:space="0" w:sz="0" w:val="nil"/>
          <w:right w:space="0" w:sz="0" w:val="nil"/>
          <w:between w:space="0" w:sz="0" w:val="nil"/>
        </w:pBdr>
        <w:tabs>
          <w:tab w:val="left" w:leader="none" w:pos="4270"/>
        </w:tabs>
        <w:spacing w:after="120"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Perdidas máximas durante los periodos de apagado:&lt;0.05%.</w:t>
      </w:r>
    </w:p>
    <w:p w:rsidR="00000000" w:rsidDel="00000000" w:rsidP="00000000" w:rsidRDefault="00000000" w:rsidRPr="00000000" w14:paraId="00000C39">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4hr1b5p" w:id="28"/>
      <w:bookmarkEnd w:id="28"/>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Cajas de combinación CC</w:t>
      </w:r>
    </w:p>
    <w:p w:rsidR="00000000" w:rsidDel="00000000" w:rsidP="00000000" w:rsidRDefault="00000000" w:rsidRPr="00000000" w14:paraId="00000C3A">
      <w:pPr>
        <w:tabs>
          <w:tab w:val="left" w:leader="none" w:pos="4270"/>
        </w:tabs>
        <w:spacing w:after="120" w:before="120" w:line="276" w:lineRule="auto"/>
        <w:rPr>
          <w:rFonts w:ascii="Verdana" w:cs="Verdana" w:eastAsia="Verdana" w:hAnsi="Verdana"/>
        </w:rPr>
      </w:pPr>
      <w:bookmarkStart w:colFirst="0" w:colLast="0" w:name="_heading=h.2wwbldi" w:id="29"/>
      <w:bookmarkEnd w:id="29"/>
      <w:r w:rsidDel="00000000" w:rsidR="00000000" w:rsidRPr="00000000">
        <w:rPr>
          <w:rFonts w:ascii="Verdana" w:cs="Verdana" w:eastAsia="Verdana" w:hAnsi="Verdana"/>
          <w:rtl w:val="0"/>
        </w:rPr>
        <w:t xml:space="preserve">Las cajas de combinación cumplirán con los siguientes requisitos al margen de lo indicado en la RGR N° 02/2020 de la SEC:</w:t>
      </w:r>
    </w:p>
    <w:p w:rsidR="00000000" w:rsidDel="00000000" w:rsidP="00000000" w:rsidRDefault="00000000" w:rsidRPr="00000000" w14:paraId="00000C3B">
      <w:pPr>
        <w:numPr>
          <w:ilvl w:val="0"/>
          <w:numId w:val="23"/>
        </w:numPr>
        <w:pBdr>
          <w:top w:space="0" w:sz="0" w:val="nil"/>
          <w:left w:space="0" w:sz="0" w:val="nil"/>
          <w:bottom w:space="0" w:sz="0" w:val="nil"/>
          <w:right w:space="0" w:sz="0" w:val="nil"/>
          <w:between w:space="0" w:sz="0" w:val="nil"/>
        </w:pBdr>
        <w:tabs>
          <w:tab w:val="left" w:leader="none" w:pos="4270"/>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Las cajas de combinación de cadenas deben ser de chapa de acero inoxidable (alternativamente, PVC resistente a exteriores).</w:t>
      </w:r>
    </w:p>
    <w:p w:rsidR="00000000" w:rsidDel="00000000" w:rsidP="00000000" w:rsidRDefault="00000000" w:rsidRPr="00000000" w14:paraId="00000C3C">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clase de combinación tendrán una protección mínima IP54. Para regiones áridas, se solicita IP65.</w:t>
      </w:r>
    </w:p>
    <w:p w:rsidR="00000000" w:rsidDel="00000000" w:rsidP="00000000" w:rsidRDefault="00000000" w:rsidRPr="00000000" w14:paraId="00000C3D">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entrada de los cables debe ser únicamente desde abajo.</w:t>
      </w:r>
    </w:p>
    <w:p w:rsidR="00000000" w:rsidDel="00000000" w:rsidP="00000000" w:rsidRDefault="00000000" w:rsidRPr="00000000" w14:paraId="00000C3E">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Las cajas de combinación de cadenas deben tener un mecanismo metálico de cierre. </w:t>
      </w:r>
    </w:p>
    <w:p w:rsidR="00000000" w:rsidDel="00000000" w:rsidP="00000000" w:rsidRDefault="00000000" w:rsidRPr="00000000" w14:paraId="00000C3F">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Las entradas y salidas de los cables están selladas asegurando la clase de protección IP.</w:t>
      </w:r>
    </w:p>
    <w:p w:rsidR="00000000" w:rsidDel="00000000" w:rsidP="00000000" w:rsidRDefault="00000000" w:rsidRPr="00000000" w14:paraId="00000C40">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gabinete o carcasa es autoextinguible.</w:t>
      </w:r>
    </w:p>
    <w:p w:rsidR="00000000" w:rsidDel="00000000" w:rsidP="00000000" w:rsidRDefault="00000000" w:rsidRPr="00000000" w14:paraId="00000C41">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gabinete está libre de halógenos.</w:t>
      </w:r>
    </w:p>
    <w:p w:rsidR="00000000" w:rsidDel="00000000" w:rsidP="00000000" w:rsidRDefault="00000000" w:rsidRPr="00000000" w14:paraId="00000C42">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Por razones de seguridad todas las cajas de combinación deben estar etiquetadas correctamente con señales de advertencia claras y visibles.</w:t>
      </w:r>
    </w:p>
    <w:p w:rsidR="00000000" w:rsidDel="00000000" w:rsidP="00000000" w:rsidRDefault="00000000" w:rsidRPr="00000000" w14:paraId="00000C43">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Las cajas de combinación deben ser resistentes a los rayos UV.</w:t>
      </w:r>
    </w:p>
    <w:p w:rsidR="00000000" w:rsidDel="00000000" w:rsidP="00000000" w:rsidRDefault="00000000" w:rsidRPr="00000000" w14:paraId="00000C44">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Los componentes utilizados deben ser adecuados para aplicaciones de CC/CA cuando corresponda.</w:t>
      </w:r>
    </w:p>
    <w:p w:rsidR="00000000" w:rsidDel="00000000" w:rsidP="00000000" w:rsidRDefault="00000000" w:rsidRPr="00000000" w14:paraId="00000C45">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Los terminales de las cajas de combinación están dimensionadas de acuerdo con la sección de cable y las características del núcleo del cable (rígido, flexible y ultraflexible).</w:t>
      </w:r>
    </w:p>
    <w:p w:rsidR="00000000" w:rsidDel="00000000" w:rsidP="00000000" w:rsidRDefault="00000000" w:rsidRPr="00000000" w14:paraId="00000C46">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Debe existir separación física entre los polos positivo y negativo. </w:t>
      </w:r>
    </w:p>
    <w:p w:rsidR="00000000" w:rsidDel="00000000" w:rsidP="00000000" w:rsidRDefault="00000000" w:rsidRPr="00000000" w14:paraId="00000C47">
      <w:pPr>
        <w:numPr>
          <w:ilvl w:val="0"/>
          <w:numId w:val="23"/>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caja de combinación incluirá los siguientes elementos de protección:</w:t>
      </w:r>
    </w:p>
    <w:p w:rsidR="00000000" w:rsidDel="00000000" w:rsidP="00000000" w:rsidRDefault="00000000" w:rsidRPr="00000000" w14:paraId="00000C48">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Los fusibles de cadena están clasificados para su uso al aire libre.</w:t>
      </w:r>
    </w:p>
    <w:p w:rsidR="00000000" w:rsidDel="00000000" w:rsidP="00000000" w:rsidRDefault="00000000" w:rsidRPr="00000000" w14:paraId="00000C49">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Los desconectores deben ser capaces de interrumpir la carga normal y deben seccionar ambos polos (positivo y negativo).</w:t>
      </w:r>
    </w:p>
    <w:p w:rsidR="00000000" w:rsidDel="00000000" w:rsidP="00000000" w:rsidRDefault="00000000" w:rsidRPr="00000000" w14:paraId="00000C4A">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Debe incluir protección contra sobretensiones entre conductor positivo y negativo y tierra.</w:t>
      </w:r>
    </w:p>
    <w:p w:rsidR="00000000" w:rsidDel="00000000" w:rsidP="00000000" w:rsidRDefault="00000000" w:rsidRPr="00000000" w14:paraId="00000C4B">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salida de la caja de combinación debe disponer de un interruptor.</w:t>
      </w:r>
    </w:p>
    <w:p w:rsidR="00000000" w:rsidDel="00000000" w:rsidP="00000000" w:rsidRDefault="00000000" w:rsidRPr="00000000" w14:paraId="00000C4C">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Las cajas de combinación incluyen protección de sobretensión clase II.</w:t>
      </w:r>
    </w:p>
    <w:p w:rsidR="00000000" w:rsidDel="00000000" w:rsidP="00000000" w:rsidRDefault="00000000" w:rsidRPr="00000000" w14:paraId="00000C4D">
      <w:pPr>
        <w:numPr>
          <w:ilvl w:val="1"/>
          <w:numId w:val="23"/>
        </w:numPr>
        <w:pBdr>
          <w:top w:space="0" w:sz="0" w:val="nil"/>
          <w:left w:space="0" w:sz="0" w:val="nil"/>
          <w:bottom w:space="0" w:sz="0" w:val="nil"/>
          <w:right w:space="0" w:sz="0" w:val="nil"/>
          <w:between w:space="0" w:sz="0" w:val="nil"/>
        </w:pBdr>
        <w:tabs>
          <w:tab w:val="left" w:leader="none" w:pos="4270"/>
        </w:tabs>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caja de combinación opera bajo las siguientes condiciones: -25 ° C a + 50 ° C, y humedad relativa de hasta 95%.</w:t>
      </w:r>
    </w:p>
    <w:p w:rsidR="00000000" w:rsidDel="00000000" w:rsidP="00000000" w:rsidRDefault="00000000" w:rsidRPr="00000000" w14:paraId="00000C4E">
      <w:pPr>
        <w:numPr>
          <w:ilvl w:val="1"/>
          <w:numId w:val="23"/>
        </w:numPr>
        <w:pBdr>
          <w:top w:space="0" w:sz="0" w:val="nil"/>
          <w:left w:space="0" w:sz="0" w:val="nil"/>
          <w:bottom w:space="0" w:sz="0" w:val="nil"/>
          <w:right w:space="0" w:sz="0" w:val="nil"/>
          <w:between w:space="0" w:sz="0" w:val="nil"/>
        </w:pBdr>
        <w:tabs>
          <w:tab w:val="left" w:leader="none" w:pos="4270"/>
        </w:tabs>
        <w:spacing w:after="120"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Las cajas de combinación dispondrán de filtros para favorecer la convección natural.</w:t>
      </w:r>
    </w:p>
    <w:p w:rsidR="00000000" w:rsidDel="00000000" w:rsidP="00000000" w:rsidRDefault="00000000" w:rsidRPr="00000000" w14:paraId="00000C4F">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1c1lvlb" w:id="30"/>
      <w:bookmarkEnd w:id="30"/>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Diseño del Sistema Fotovoltaico.</w:t>
      </w:r>
    </w:p>
    <w:p w:rsidR="00000000" w:rsidDel="00000000" w:rsidP="00000000" w:rsidRDefault="00000000" w:rsidRPr="00000000" w14:paraId="00000C50">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Será responsabilidad del contratista velar por el correcto y adecuado diseño del sistema fotovoltaico. Este debe cumplir con la normativa estructural y eléctrica vigente en Chile y respetar las especificaciones descritas por el fabricante para la correcta instalación y uso del equipamiento.</w:t>
      </w:r>
    </w:p>
    <w:p w:rsidR="00000000" w:rsidDel="00000000" w:rsidP="00000000" w:rsidRDefault="00000000" w:rsidRPr="00000000" w14:paraId="00000C51">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Para asegurar una buena integración arquitectónica con el edificio, el contratista debe proponer un diseño estético y homogéneo en el área que ha sido seleccionada. </w:t>
      </w:r>
    </w:p>
    <w:p w:rsidR="00000000" w:rsidDel="00000000" w:rsidP="00000000" w:rsidRDefault="00000000" w:rsidRPr="00000000" w14:paraId="00000C52">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3w19e94" w:id="31"/>
      <w:bookmarkEnd w:id="31"/>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Planimetría</w:t>
      </w:r>
    </w:p>
    <w:p w:rsidR="00000000" w:rsidDel="00000000" w:rsidP="00000000" w:rsidRDefault="00000000" w:rsidRPr="00000000" w14:paraId="00000C53">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Los diseños que consideren espacios entre filas deberán estar distanciados para que no se produzcan sombras entre las 10 am y las 2 pm durante el solsticio de invierno para cada lugar y además los módulos se deberán disponer de tal manera que, cuando se produzcan sombras entre filas, los diodos de bypass no se interrumpen simultáneamente.</w:t>
      </w:r>
    </w:p>
    <w:p w:rsidR="00000000" w:rsidDel="00000000" w:rsidP="00000000" w:rsidRDefault="00000000" w:rsidRPr="00000000" w14:paraId="00000C54">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El diseño de los sistemas fotovoltaicos debe considerar que ningún módulo fotovoltaico quede expuesto a más de un 3% de sombra, salvo en los casos que en las especificaciones por proyecto se indique otro requerimiento. Las pérdidas totales anuales por sombreamiento no podrán superar el 10%.  </w:t>
      </w:r>
    </w:p>
    <w:p w:rsidR="00000000" w:rsidDel="00000000" w:rsidP="00000000" w:rsidRDefault="00000000" w:rsidRPr="00000000" w14:paraId="00000C55">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La selección del ángulo óptimo de inclinación de los paneles al igual que la distancia entre los mismos, se realizará en base a una simulación donde se buscará maximizar la producción de la planta FV. El diseño debe considerar espacios para facilitar el tránsito seguro por la superficie de instalación para las operaciones de mantenimiento, tanto de los sistemas fotovoltaicos como de otros equipamientos, como por ejemplo canaletas o sistemas de comunicaciones. Se considerará una distancia suficiente al perímetro del tejado por razones de seguridad.</w:t>
      </w:r>
    </w:p>
    <w:p w:rsidR="00000000" w:rsidDel="00000000" w:rsidP="00000000" w:rsidRDefault="00000000" w:rsidRPr="00000000" w14:paraId="00000C56">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La ubicación de los inversores, las cajas de combinación u otros elementos se elegirá de forma que no proyecten sombras sobre los paneles FV y ayuden a minimizar la longitud de los cables tanto de CC como de CA.</w:t>
      </w:r>
    </w:p>
    <w:p w:rsidR="00000000" w:rsidDel="00000000" w:rsidP="00000000" w:rsidRDefault="00000000" w:rsidRPr="00000000" w14:paraId="00000C57">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2b6jogx" w:id="32"/>
      <w:bookmarkEnd w:id="32"/>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Dimensionamiento del inversor</w:t>
      </w:r>
    </w:p>
    <w:p w:rsidR="00000000" w:rsidDel="00000000" w:rsidP="00000000" w:rsidRDefault="00000000" w:rsidRPr="00000000" w14:paraId="00000C58">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Cada arreglo de módulos o string que tenga orientación o inclinación distinta debe estar conectado a un inversor individual o una entrada de corriente continua individual que permita al inversor generar en su punto de máxima potencia (MPPT) para dicho arreglo de módulos o string. Los microinversores quedan excluidos de este último requerimiento. En las bases de diseño se justificarán los cálculos en relación al número de módulos FV conectados en serie y al número de strings conectados en paralelo al inversor. Para ellos se considerarán los valores máximos y mínimos de temperatura ambiental para asegurar que la variación del voltaje del sistema permanece dentro del rango de operación del inversor. En relación al número de strings en paralelo, dicho número se justificará en base a la corriente máxima del sistema y el límite técnico del inversor. Se buscará estandarizar al máximo la arquitectura eléctrica para simplificar el diseño, la instalación y el mantenimiento. Para facilitar el diseño eficiente de los sistemas fotovoltaicos, la potencia de salida nominal en CA no puede ser menor que el 90% y mayor que 110% de la potencia peak del o los generadores fotovoltaicos, y no debe estar afuera de las especificaciones técnicas del fabricante.</w:t>
      </w:r>
    </w:p>
    <w:p w:rsidR="00000000" w:rsidDel="00000000" w:rsidP="00000000" w:rsidRDefault="00000000" w:rsidRPr="00000000" w14:paraId="00000C59">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qbtyoq" w:id="33"/>
      <w:bookmarkEnd w:id="33"/>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Dimensionamiento de cables</w:t>
      </w:r>
    </w:p>
    <w:p w:rsidR="00000000" w:rsidDel="00000000" w:rsidP="00000000" w:rsidRDefault="00000000" w:rsidRPr="00000000" w14:paraId="00000C5A">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Se considerará entre otros aspectos las secciones 10 y 11 de la RGR N° 02/2020 de la SEC.  El cableado de la planta FV se dimensionará además considerando los siguientes criterios:</w:t>
      </w:r>
    </w:p>
    <w:p w:rsidR="00000000" w:rsidDel="00000000" w:rsidP="00000000" w:rsidRDefault="00000000" w:rsidRPr="00000000" w14:paraId="00000C5B">
      <w:pPr>
        <w:numPr>
          <w:ilvl w:val="0"/>
          <w:numId w:val="35"/>
        </w:numPr>
        <w:pBdr>
          <w:top w:space="0" w:sz="0" w:val="nil"/>
          <w:left w:space="0" w:sz="0" w:val="nil"/>
          <w:bottom w:space="0" w:sz="0" w:val="nil"/>
          <w:right w:space="0" w:sz="0" w:val="nil"/>
          <w:between w:space="0" w:sz="0" w:val="nil"/>
        </w:pBdr>
        <w:tabs>
          <w:tab w:val="left" w:leader="none" w:pos="4270"/>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Los cables de CC son capaces de transportar la corriente equivalente a 1.25 x ISC.</w:t>
      </w:r>
    </w:p>
    <w:p w:rsidR="00000000" w:rsidDel="00000000" w:rsidP="00000000" w:rsidRDefault="00000000" w:rsidRPr="00000000" w14:paraId="00000C5C">
      <w:pPr>
        <w:numPr>
          <w:ilvl w:val="0"/>
          <w:numId w:val="35"/>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sección y el tipo de cables canalizados, tanto en CC como en CA tendrán en cuenta los factores de reducción transporte de corriente derivados del tipo de acometida, temperatura ambiental y agrupación entre otros.</w:t>
      </w:r>
    </w:p>
    <w:p w:rsidR="00000000" w:rsidDel="00000000" w:rsidP="00000000" w:rsidRDefault="00000000" w:rsidRPr="00000000" w14:paraId="00000C5D">
      <w:pPr>
        <w:numPr>
          <w:ilvl w:val="0"/>
          <w:numId w:val="35"/>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longitud de los cables se mantendrá lo más corta posible.</w:t>
      </w:r>
    </w:p>
    <w:p w:rsidR="00000000" w:rsidDel="00000000" w:rsidP="00000000" w:rsidRDefault="00000000" w:rsidRPr="00000000" w14:paraId="00000C5E">
      <w:pPr>
        <w:numPr>
          <w:ilvl w:val="0"/>
          <w:numId w:val="35"/>
        </w:numPr>
        <w:pBdr>
          <w:top w:space="0" w:sz="0" w:val="nil"/>
          <w:left w:space="0" w:sz="0" w:val="nil"/>
          <w:bottom w:space="0" w:sz="0" w:val="nil"/>
          <w:right w:space="0" w:sz="0" w:val="nil"/>
          <w:between w:space="0" w:sz="0" w:val="nil"/>
        </w:pBdr>
        <w:tabs>
          <w:tab w:val="left" w:leader="none" w:pos="4270"/>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caída de tensión en el lado de CC entre módulo FV e inversor no debe sobrepasar el 1,5%.</w:t>
      </w:r>
    </w:p>
    <w:p w:rsidR="00000000" w:rsidDel="00000000" w:rsidP="00000000" w:rsidRDefault="00000000" w:rsidRPr="00000000" w14:paraId="00000C5F">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3abhhcj" w:id="34"/>
      <w:bookmarkEnd w:id="34"/>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Protección</w:t>
      </w:r>
    </w:p>
    <w:p w:rsidR="00000000" w:rsidDel="00000000" w:rsidP="00000000" w:rsidRDefault="00000000" w:rsidRPr="00000000" w14:paraId="00000C60">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En relación a las protecciones eléctricas del sistema, se tendrán en cuenta los siguientes factores al margen de lo indicado en las secciones 14 y 15 de la RGR N° 02/2020 de la SEC:</w:t>
      </w:r>
    </w:p>
    <w:p w:rsidR="00000000" w:rsidDel="00000000" w:rsidP="00000000" w:rsidRDefault="00000000" w:rsidRPr="00000000" w14:paraId="00000C61">
      <w:pPr>
        <w:numPr>
          <w:ilvl w:val="0"/>
          <w:numId w:val="10"/>
        </w:numPr>
        <w:pBdr>
          <w:top w:space="0" w:sz="0" w:val="nil"/>
          <w:left w:space="0" w:sz="0" w:val="nil"/>
          <w:bottom w:space="0" w:sz="0" w:val="nil"/>
          <w:right w:space="0" w:sz="0" w:val="nil"/>
          <w:between w:space="0" w:sz="0" w:val="nil"/>
        </w:pBdr>
        <w:tabs>
          <w:tab w:val="left" w:leader="none" w:pos="4270"/>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Las consideraciones sobre la capacidad de transporte de corriente de los cables también se tendrán en cuenta a la hora de dimensionar los fusibles y otros elementos de protección. </w:t>
      </w:r>
    </w:p>
    <w:p w:rsidR="00000000" w:rsidDel="00000000" w:rsidP="00000000" w:rsidRDefault="00000000" w:rsidRPr="00000000" w14:paraId="00000C62">
      <w:pPr>
        <w:numPr>
          <w:ilvl w:val="0"/>
          <w:numId w:val="10"/>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tendrán en cuenta la selectividad y el factor de simultaneidad.</w:t>
      </w:r>
    </w:p>
    <w:p w:rsidR="00000000" w:rsidDel="00000000" w:rsidP="00000000" w:rsidRDefault="00000000" w:rsidRPr="00000000" w14:paraId="00000C63">
      <w:pPr>
        <w:numPr>
          <w:ilvl w:val="0"/>
          <w:numId w:val="10"/>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incluirán protecciones contra sobrecorriente y cortocircuito.</w:t>
      </w:r>
    </w:p>
    <w:p w:rsidR="00000000" w:rsidDel="00000000" w:rsidP="00000000" w:rsidRDefault="00000000" w:rsidRPr="00000000" w14:paraId="00000C64">
      <w:pPr>
        <w:numPr>
          <w:ilvl w:val="0"/>
          <w:numId w:val="10"/>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considerará el uso de una protección diferencial tipo A.</w:t>
      </w:r>
    </w:p>
    <w:p w:rsidR="00000000" w:rsidDel="00000000" w:rsidP="00000000" w:rsidRDefault="00000000" w:rsidRPr="00000000" w14:paraId="00000C65">
      <w:pPr>
        <w:numPr>
          <w:ilvl w:val="0"/>
          <w:numId w:val="10"/>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planta FV debe estar protegida frente a contacto directo e indirecto.</w:t>
      </w:r>
    </w:p>
    <w:p w:rsidR="00000000" w:rsidDel="00000000" w:rsidP="00000000" w:rsidRDefault="00000000" w:rsidRPr="00000000" w14:paraId="00000C66">
      <w:pPr>
        <w:numPr>
          <w:ilvl w:val="0"/>
          <w:numId w:val="10"/>
        </w:numPr>
        <w:pBdr>
          <w:top w:space="0" w:sz="0" w:val="nil"/>
          <w:left w:space="0" w:sz="0" w:val="nil"/>
          <w:bottom w:space="0" w:sz="0" w:val="nil"/>
          <w:right w:space="0" w:sz="0" w:val="nil"/>
          <w:between w:space="0" w:sz="0" w:val="nil"/>
        </w:pBdr>
        <w:tabs>
          <w:tab w:val="left" w:leader="none" w:pos="4270"/>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planta dispondrá de un sistema de puesta a tierra conectado al sistema equipotencial del edificio.</w:t>
      </w:r>
    </w:p>
    <w:p w:rsidR="00000000" w:rsidDel="00000000" w:rsidP="00000000" w:rsidRDefault="00000000" w:rsidRPr="00000000" w14:paraId="00000C67">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La instalación fotovoltaica no deberá producir interferencias con eventuales antenas o equipos que pudiesen encontrarse en el lugar de instalación de la planta.</w:t>
      </w:r>
    </w:p>
    <w:p w:rsidR="00000000" w:rsidDel="00000000" w:rsidP="00000000" w:rsidRDefault="00000000" w:rsidRPr="00000000" w14:paraId="00000C68">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1pgrrkc" w:id="35"/>
      <w:bookmarkEnd w:id="35"/>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Instalaciones previas para el sistema de monitoreo</w:t>
      </w:r>
    </w:p>
    <w:p w:rsidR="00000000" w:rsidDel="00000000" w:rsidP="00000000" w:rsidRDefault="00000000" w:rsidRPr="00000000" w14:paraId="00000C69">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Para el proyecto, se contempla la instalación de un sistema de monitoreo el cual podrá ser con el hardware propio del fabricante del inversor. El sistema de monitoreo debe ser suministrado, instalado y puesto en operación. </w:t>
      </w:r>
    </w:p>
    <w:p w:rsidR="00000000" w:rsidDel="00000000" w:rsidP="00000000" w:rsidRDefault="00000000" w:rsidRPr="00000000" w14:paraId="00000C6A">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El sistema de monitoreo debe ser capaz de comunicarse por medio de las siguientes vías según corresponda por cada beneficiario y sea acordado con la contraparte técnica: </w:t>
      </w:r>
    </w:p>
    <w:p w:rsidR="00000000" w:rsidDel="00000000" w:rsidP="00000000" w:rsidRDefault="00000000" w:rsidRPr="00000000" w14:paraId="00000C6B">
      <w:pPr>
        <w:numPr>
          <w:ilvl w:val="0"/>
          <w:numId w:val="11"/>
        </w:numPr>
        <w:pBdr>
          <w:top w:space="0" w:sz="0" w:val="nil"/>
          <w:left w:space="0" w:sz="0" w:val="nil"/>
          <w:bottom w:space="0" w:sz="0" w:val="nil"/>
          <w:right w:space="0" w:sz="0" w:val="nil"/>
          <w:between w:space="0" w:sz="0" w:val="nil"/>
        </w:pBdr>
        <w:tabs>
          <w:tab w:val="left" w:leader="none" w:pos="4270"/>
        </w:tabs>
        <w:spacing w:before="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Red de móvil: GPRS, 2G, 3G o 4G: Se puede suministrar accesorio adicional como Router para cumplir este requisito</w:t>
      </w:r>
    </w:p>
    <w:p w:rsidR="00000000" w:rsidDel="00000000" w:rsidP="00000000" w:rsidRDefault="00000000" w:rsidRPr="00000000" w14:paraId="00000C6C">
      <w:pPr>
        <w:numPr>
          <w:ilvl w:val="0"/>
          <w:numId w:val="11"/>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Vía red inalámbrica WIFI: Se puede suministrar accesorio adicional como Router y/o antena para cumplir este requisito.</w:t>
      </w:r>
    </w:p>
    <w:p w:rsidR="00000000" w:rsidDel="00000000" w:rsidP="00000000" w:rsidRDefault="00000000" w:rsidRPr="00000000" w14:paraId="00000C6D">
      <w:pPr>
        <w:numPr>
          <w:ilvl w:val="0"/>
          <w:numId w:val="11"/>
        </w:numPr>
        <w:pBdr>
          <w:top w:space="0" w:sz="0" w:val="nil"/>
          <w:left w:space="0" w:sz="0" w:val="nil"/>
          <w:bottom w:space="0" w:sz="0" w:val="nil"/>
          <w:right w:space="0" w:sz="0" w:val="nil"/>
          <w:between w:space="0" w:sz="0" w:val="nil"/>
        </w:pBdr>
        <w:tabs>
          <w:tab w:val="left" w:leader="none" w:pos="4270"/>
        </w:tabs>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Vía conexión Ethernet: Se debe suministrar e instalar el cable de red categoría 6 y canalización desde un punto de red de la instalación hasta el inversor. </w:t>
      </w:r>
    </w:p>
    <w:p w:rsidR="00000000" w:rsidDel="00000000" w:rsidP="00000000" w:rsidRDefault="00000000" w:rsidRPr="00000000" w14:paraId="00000C6E">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El adjudicatorio deberá dejar operativa la plataforma de monitoreo online, realizando al menos una capacitación a la contraparte técnica y al beneficiario, donde explique el modo de ingreso con respectivas contraseñas e interpretación de los datos. La plataforma debe estar operativa al menos 10 años luego de su puesta en operación.   </w:t>
      </w:r>
    </w:p>
    <w:p w:rsidR="00000000" w:rsidDel="00000000" w:rsidP="00000000" w:rsidRDefault="00000000" w:rsidRPr="00000000" w14:paraId="00000C6F">
      <w:pPr>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480" w:line="276" w:lineRule="auto"/>
        <w:ind w:left="576" w:right="0" w:hanging="576"/>
        <w:jc w:val="both"/>
        <w:rPr>
          <w:rFonts w:ascii="Verdana" w:cs="Verdana" w:eastAsia="Verdana" w:hAnsi="Verdana"/>
          <w:b w:val="0"/>
          <w:i w:val="0"/>
          <w:smallCaps w:val="0"/>
          <w:strike w:val="0"/>
          <w:color w:val="2f5496"/>
          <w:sz w:val="26"/>
          <w:szCs w:val="26"/>
          <w:u w:val="none"/>
          <w:shd w:fill="auto" w:val="clear"/>
          <w:vertAlign w:val="baseline"/>
        </w:rPr>
      </w:pPr>
      <w:bookmarkStart w:colFirst="0" w:colLast="0" w:name="_heading=h.11si5id" w:id="36"/>
      <w:bookmarkEnd w:id="36"/>
      <w:r w:rsidDel="00000000" w:rsidR="00000000" w:rsidRPr="00000000">
        <w:rPr>
          <w:rFonts w:ascii="Verdana" w:cs="Verdana" w:eastAsia="Verdana" w:hAnsi="Verdana"/>
          <w:b w:val="0"/>
          <w:i w:val="0"/>
          <w:smallCaps w:val="0"/>
          <w:strike w:val="0"/>
          <w:color w:val="2f5496"/>
          <w:sz w:val="26"/>
          <w:szCs w:val="26"/>
          <w:u w:val="none"/>
          <w:shd w:fill="auto" w:val="clear"/>
          <w:vertAlign w:val="baseline"/>
          <w:rtl w:val="0"/>
        </w:rPr>
        <w:t xml:space="preserve">Acceso a Agua Caliente Sanitaria (ACS)</w:t>
      </w:r>
    </w:p>
    <w:p w:rsidR="00000000" w:rsidDel="00000000" w:rsidP="00000000" w:rsidRDefault="00000000" w:rsidRPr="00000000" w14:paraId="00000C70">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3g6yksp" w:id="37"/>
      <w:bookmarkEnd w:id="37"/>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Normativa aplicable</w:t>
      </w:r>
    </w:p>
    <w:p w:rsidR="00000000" w:rsidDel="00000000" w:rsidP="00000000" w:rsidRDefault="00000000" w:rsidRPr="00000000" w14:paraId="00000C71">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Para proyectos de agua fría sanitaria (AFS) y de agua caliente sanitaria (ACS) en general:</w:t>
      </w:r>
    </w:p>
    <w:p w:rsidR="00000000" w:rsidDel="00000000" w:rsidP="00000000" w:rsidRDefault="00000000" w:rsidRPr="00000000" w14:paraId="00000C72">
      <w:pPr>
        <w:numPr>
          <w:ilvl w:val="0"/>
          <w:numId w:val="40"/>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Los reglamentos, leyes y normas nacionales que tengan relación con estas instalaciones en particular, tales como SEC., SNS., INN., CHRyC.</w:t>
      </w:r>
    </w:p>
    <w:p w:rsidR="00000000" w:rsidDel="00000000" w:rsidP="00000000" w:rsidRDefault="00000000" w:rsidRPr="00000000" w14:paraId="00000C73">
      <w:pPr>
        <w:numPr>
          <w:ilvl w:val="0"/>
          <w:numId w:val="40"/>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RITE (Reglamento de Instalaciones Térmicas Español, o su equivalente en Chile – RITCH). Conjunto de criterios para el diseño e instalación de sistemas térmicos en instalaciones.</w:t>
      </w:r>
    </w:p>
    <w:p w:rsidR="00000000" w:rsidDel="00000000" w:rsidP="00000000" w:rsidRDefault="00000000" w:rsidRPr="00000000" w14:paraId="00000C74">
      <w:pPr>
        <w:numPr>
          <w:ilvl w:val="0"/>
          <w:numId w:val="40"/>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ASHRAE (American Society of Heating, Refrigerating and Air Conditioning Engineers). Compendio de recomendaciones reconocido y usado internacionalmente en todos los proyectos de climatización, ventilación y calefacción y usado como referencia en la certificación LEED.</w:t>
      </w:r>
    </w:p>
    <w:p w:rsidR="00000000" w:rsidDel="00000000" w:rsidP="00000000" w:rsidRDefault="00000000" w:rsidRPr="00000000" w14:paraId="00000C75">
      <w:pPr>
        <w:numPr>
          <w:ilvl w:val="0"/>
          <w:numId w:val="40"/>
        </w:numPr>
        <w:pBdr>
          <w:top w:space="0" w:sz="0" w:val="nil"/>
          <w:left w:space="0" w:sz="0" w:val="nil"/>
          <w:bottom w:space="0" w:sz="0" w:val="nil"/>
          <w:right w:space="0" w:sz="0" w:val="nil"/>
          <w:between w:space="0" w:sz="0" w:val="nil"/>
        </w:pBdr>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ASME (American Society of Mechanical Engineers). Compendio de recomendaciones reconocido y usado internacionalmente en proyectos mecánicos, piping, estanques, entre otros.</w:t>
      </w:r>
    </w:p>
    <w:p w:rsidR="00000000" w:rsidDel="00000000" w:rsidP="00000000" w:rsidRDefault="00000000" w:rsidRPr="00000000" w14:paraId="00000C76">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Para soluciones de agua caliente sanitaria (ACS) mediante sistemas solares térmicos (SST):</w:t>
      </w:r>
    </w:p>
    <w:p w:rsidR="00000000" w:rsidDel="00000000" w:rsidP="00000000" w:rsidRDefault="00000000" w:rsidRPr="00000000" w14:paraId="00000C77">
      <w:pPr>
        <w:numPr>
          <w:ilvl w:val="0"/>
          <w:numId w:val="13"/>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Sistemas Solares Térmicos II: Guía de Diseño e Instalación para Grandes Sistemas de Agua Caliente Sanitaria (Ministerio de Energía, GEF, PNUD, CDT, 2010).</w:t>
      </w:r>
    </w:p>
    <w:p w:rsidR="00000000" w:rsidDel="00000000" w:rsidP="00000000" w:rsidRDefault="00000000" w:rsidRPr="00000000" w14:paraId="00000C78">
      <w:pPr>
        <w:numPr>
          <w:ilvl w:val="0"/>
          <w:numId w:val="13"/>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Guía de buenas prácticas con base en la experiencia de instalaciones Solares Térmicas (Ministerio de Energía, GIZ, 2022).</w:t>
      </w:r>
    </w:p>
    <w:p w:rsidR="00000000" w:rsidDel="00000000" w:rsidP="00000000" w:rsidRDefault="00000000" w:rsidRPr="00000000" w14:paraId="00000C79">
      <w:pPr>
        <w:numPr>
          <w:ilvl w:val="0"/>
          <w:numId w:val="13"/>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Ficha Técnica de Diseño e Instalación: Sistema Solar Térmico forzado para viviendas unifamiliares (Ministerio de Energía, GEF, PNUD, PNUMA, ACESOL, Colegio de Arquitectos de Chile, Procobre Chile).</w:t>
      </w:r>
    </w:p>
    <w:p w:rsidR="00000000" w:rsidDel="00000000" w:rsidP="00000000" w:rsidRDefault="00000000" w:rsidRPr="00000000" w14:paraId="00000C7A">
      <w:pPr>
        <w:numPr>
          <w:ilvl w:val="0"/>
          <w:numId w:val="13"/>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Ficha Técnica de Diseño e Instalación: Sistema Solar Térmico centralizado para edificios multivivienda (Ministerio de Energía, GEF, PNUD, PNUMA, ACESOL, Colegio de Arquitectos de Chile, Procobre Chile).</w:t>
      </w:r>
    </w:p>
    <w:p w:rsidR="00000000" w:rsidDel="00000000" w:rsidP="00000000" w:rsidRDefault="00000000" w:rsidRPr="00000000" w14:paraId="00000C7B">
      <w:pPr>
        <w:numPr>
          <w:ilvl w:val="0"/>
          <w:numId w:val="13"/>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Ficha Técnica de Diseño e Instalación: Sistema Solar Térmico termosifón para viviendas unifamiliares (Ministerio de Energía, GEF, PNUD, PNUMA, ACESOL, Colegio de Arquitectos de Chile, Procobre Chile).</w:t>
      </w:r>
    </w:p>
    <w:p w:rsidR="00000000" w:rsidDel="00000000" w:rsidP="00000000" w:rsidRDefault="00000000" w:rsidRPr="00000000" w14:paraId="00000C7C">
      <w:pPr>
        <w:numPr>
          <w:ilvl w:val="0"/>
          <w:numId w:val="13"/>
        </w:numPr>
        <w:pBdr>
          <w:top w:space="0" w:sz="0" w:val="nil"/>
          <w:left w:space="0" w:sz="0" w:val="nil"/>
          <w:bottom w:space="0" w:sz="0" w:val="nil"/>
          <w:right w:space="0" w:sz="0" w:val="nil"/>
          <w:between w:space="0" w:sz="0" w:val="nil"/>
        </w:pBdr>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Resumen Resultados Inspección de Sistemas Solares Térmicos en Viviendas Multifamiliares y Unifamiliares (Centro de Energía UChile, 2021).</w:t>
      </w:r>
    </w:p>
    <w:p w:rsidR="00000000" w:rsidDel="00000000" w:rsidP="00000000" w:rsidRDefault="00000000" w:rsidRPr="00000000" w14:paraId="00000C7D">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1vc8v0i" w:id="38"/>
      <w:bookmarkEnd w:id="38"/>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Descripción y estándares de diseño</w:t>
      </w:r>
    </w:p>
    <w:p w:rsidR="00000000" w:rsidDel="00000000" w:rsidP="00000000" w:rsidRDefault="00000000" w:rsidRPr="00000000" w14:paraId="00000C7E">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20xfydz" w:id="39"/>
      <w:bookmarkEnd w:id="39"/>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Circuitos Hidráulicos</w:t>
      </w:r>
    </w:p>
    <w:p w:rsidR="00000000" w:rsidDel="00000000" w:rsidP="00000000" w:rsidRDefault="00000000" w:rsidRPr="00000000" w14:paraId="00000C7F">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En general, todo circuito de cañerías tendrá en sus partes altas conexiones para válvulas de ventilación de gases no condensables.</w:t>
      </w:r>
    </w:p>
    <w:p w:rsidR="00000000" w:rsidDel="00000000" w:rsidP="00000000" w:rsidRDefault="00000000" w:rsidRPr="00000000" w14:paraId="00000C80">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Las cañerías propensas a corrosión, previas al aislamiento serán desoxidadas y pintadas con dos manos de pintura antióxido de distinto color (los colores de primera y segunda mano deben ser fácilmente diferenciables a la vista).</w:t>
      </w:r>
    </w:p>
    <w:p w:rsidR="00000000" w:rsidDel="00000000" w:rsidP="00000000" w:rsidRDefault="00000000" w:rsidRPr="00000000" w14:paraId="00000C81">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Si en la zona donde se instalan los equipos, no cuentan con llave de servicio para la mantención o llenado del sistema con agua, se debe instalar dicha llave, además, respecto a canaletas y desagües, cuando no existan deberán ser considerados, en caso de existir, deberán tomarse las precauciones y medidas necesarias para que el despiche o desagüe de los nuevos equipos caiga en dichas canaletas, evitando la acumulación de agua.</w:t>
      </w:r>
    </w:p>
    <w:p w:rsidR="00000000" w:rsidDel="00000000" w:rsidP="00000000" w:rsidRDefault="00000000" w:rsidRPr="00000000" w14:paraId="00000C82">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4kx3h1s" w:id="40"/>
      <w:bookmarkEnd w:id="40"/>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Tubería de acero</w:t>
      </w:r>
    </w:p>
    <w:p w:rsidR="00000000" w:rsidDel="00000000" w:rsidP="00000000" w:rsidRDefault="00000000" w:rsidRPr="00000000" w14:paraId="00000C83">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Las cañerías de agua fría, caliente y agua de condensación</w:t>
      </w:r>
      <w:r w:rsidDel="00000000" w:rsidR="00000000" w:rsidRPr="00000000">
        <w:rPr>
          <w:rFonts w:ascii="Verdana" w:cs="Verdana" w:eastAsia="Verdana" w:hAnsi="Verdana"/>
          <w:vertAlign w:val="superscript"/>
        </w:rPr>
        <w:footnoteReference w:customMarkFollows="0" w:id="17"/>
      </w:r>
      <w:r w:rsidDel="00000000" w:rsidR="00000000" w:rsidRPr="00000000">
        <w:rPr>
          <w:rFonts w:ascii="Verdana" w:cs="Verdana" w:eastAsia="Verdana" w:hAnsi="Verdana"/>
          <w:rtl w:val="0"/>
        </w:rPr>
        <w:t xml:space="preserve"> serán de acero ASTM-A53, SCH 40 Grado A.</w:t>
      </w:r>
    </w:p>
    <w:p w:rsidR="00000000" w:rsidDel="00000000" w:rsidP="00000000" w:rsidRDefault="00000000" w:rsidRPr="00000000" w14:paraId="00000C84">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Se emplearán los fittings y materiales menores de la mejor calidad y especiales para el servicio solicitado. Se emplearán codos y tees armados en fábrica. Los cuales antes de su instalación deberán ser previamente visados por el ITO.</w:t>
      </w:r>
    </w:p>
    <w:p w:rsidR="00000000" w:rsidDel="00000000" w:rsidP="00000000" w:rsidRDefault="00000000" w:rsidRPr="00000000" w14:paraId="00000C85">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Para las uniones entre cañerías se usará soldadura oxiacetilénica para diámetros hasta 2” y soldadura al arco eléctrico para diámetros mayores.</w:t>
      </w:r>
    </w:p>
    <w:p w:rsidR="00000000" w:rsidDel="00000000" w:rsidP="00000000" w:rsidRDefault="00000000" w:rsidRPr="00000000" w14:paraId="00000C86">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Todas las conexiones a los equipos se realizarán con uniones americanas para diámetros hasta 2”, para diámetros mayores las uniones serán con flange de acero y empaquetaduras de neopreno con tela.</w:t>
      </w:r>
    </w:p>
    <w:p w:rsidR="00000000" w:rsidDel="00000000" w:rsidP="00000000" w:rsidRDefault="00000000" w:rsidRPr="00000000" w14:paraId="00000C87">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 red de cañerías deberá ser probada a una presión de 16 Kg/cm2 antes de ser conectada a los equipos, por un lapso no menor de 8 horas. Deben inspeccionarse todas las uniones antes de pintar o aislar el sistema. </w:t>
      </w:r>
    </w:p>
    <w:p w:rsidR="00000000" w:rsidDel="00000000" w:rsidP="00000000" w:rsidRDefault="00000000" w:rsidRPr="00000000" w14:paraId="00000C88">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302dr9l" w:id="41"/>
      <w:bookmarkEnd w:id="41"/>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Tubería de cobre</w:t>
      </w:r>
    </w:p>
    <w:p w:rsidR="00000000" w:rsidDel="00000000" w:rsidP="00000000" w:rsidRDefault="00000000" w:rsidRPr="00000000" w14:paraId="00000C89">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 tubería de cobre deberá cumplir con la norma NCh 951, además, se emplearán los fittings y materiales menores de la mejor calidad y especiales para el servicio solicitado. Se emplearán codos y tees armados en fábrica.</w:t>
      </w:r>
    </w:p>
    <w:p w:rsidR="00000000" w:rsidDel="00000000" w:rsidP="00000000" w:rsidRDefault="00000000" w:rsidRPr="00000000" w14:paraId="00000C8A">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Las tuberías se unirán con soldadura Indura AWS B Cu P-5 o equivalente técnico sujeto a aprobación de la Agencia (soldadura fosfórica plata al 15%).</w:t>
      </w:r>
    </w:p>
    <w:p w:rsidR="00000000" w:rsidDel="00000000" w:rsidP="00000000" w:rsidRDefault="00000000" w:rsidRPr="00000000" w14:paraId="00000C8B">
      <w:pPr>
        <w:keepNext w:val="1"/>
        <w:keepLines w:val="1"/>
        <w:pageBreakBefore w:val="0"/>
        <w:widowControl w:val="1"/>
        <w:numPr>
          <w:ilvl w:val="4"/>
          <w:numId w:val="9"/>
        </w:numPr>
        <w:pBdr>
          <w:top w:space="0" w:sz="0" w:val="nil"/>
          <w:left w:space="0" w:sz="0" w:val="nil"/>
          <w:bottom w:space="0" w:sz="0" w:val="nil"/>
          <w:right w:space="0" w:sz="0" w:val="nil"/>
          <w:between w:space="0" w:sz="0" w:val="nil"/>
        </w:pBdr>
        <w:shd w:fill="auto" w:val="clear"/>
        <w:spacing w:after="240" w:before="200" w:line="240" w:lineRule="auto"/>
        <w:ind w:left="1008" w:right="0" w:hanging="1008"/>
        <w:jc w:val="both"/>
        <w:rPr>
          <w:rFonts w:ascii="Calibri" w:cs="Calibri" w:eastAsia="Calibri" w:hAnsi="Calibri"/>
          <w:b w:val="0"/>
          <w:i w:val="0"/>
          <w:smallCaps w:val="0"/>
          <w:strike w:val="0"/>
          <w:color w:val="1f3863"/>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3"/>
          <w:sz w:val="22"/>
          <w:szCs w:val="22"/>
          <w:u w:val="none"/>
          <w:shd w:fill="auto" w:val="clear"/>
          <w:vertAlign w:val="baseline"/>
          <w:rtl w:val="0"/>
        </w:rPr>
        <w:t xml:space="preserve">Tubería de cobre para sistemas de </w:t>
      </w:r>
      <w:r w:rsidDel="00000000" w:rsidR="00000000" w:rsidRPr="00000000">
        <w:rPr>
          <w:rFonts w:ascii="Calibri" w:cs="Calibri" w:eastAsia="Calibri" w:hAnsi="Calibri"/>
          <w:color w:val="1f3863"/>
          <w:rtl w:val="0"/>
        </w:rPr>
        <w:t xml:space="preserve">climatización</w:t>
      </w:r>
      <w:r w:rsidDel="00000000" w:rsidR="00000000" w:rsidRPr="00000000">
        <w:rPr>
          <w:rtl w:val="0"/>
        </w:rPr>
      </w:r>
    </w:p>
    <w:p w:rsidR="00000000" w:rsidDel="00000000" w:rsidP="00000000" w:rsidRDefault="00000000" w:rsidRPr="00000000" w14:paraId="00000C8C">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Las líneas de líquido-gas deberán ser ejecutadas en cañería de cobre tipo L para diámetros hasta 1 1/8”. Para diámetros mayores se deberá utilizar cañería tipo K. </w:t>
      </w:r>
    </w:p>
    <w:p w:rsidR="00000000" w:rsidDel="00000000" w:rsidP="00000000" w:rsidRDefault="00000000" w:rsidRPr="00000000" w14:paraId="00000C8D">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Todas las uniones de las tuberías serán realizadas con soldadura de plata al 15%.</w:t>
      </w:r>
    </w:p>
    <w:p w:rsidR="00000000" w:rsidDel="00000000" w:rsidP="00000000" w:rsidRDefault="00000000" w:rsidRPr="00000000" w14:paraId="00000C8E">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Las tuberías podrán ser marca Madeco o nivel de calidad equivalente. Se debe tener especial cuidado con las de origen importado. En caso de que el proponente las considere debe quedar indicado claramente en su cotización. Se dará preferencia al uso de tubería nacional. </w:t>
      </w:r>
    </w:p>
    <w:p w:rsidR="00000000" w:rsidDel="00000000" w:rsidP="00000000" w:rsidRDefault="00000000" w:rsidRPr="00000000" w14:paraId="00000C8F">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Éstas deberán ser nuevas, sin uso, en tiras de 6 mts. o recocida en formato de rollos de 15 o 20 mts. </w:t>
      </w:r>
    </w:p>
    <w:p w:rsidR="00000000" w:rsidDel="00000000" w:rsidP="00000000" w:rsidRDefault="00000000" w:rsidRPr="00000000" w14:paraId="00000C90">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Las tuberías deberán ser solicitadas con tapas en sus extremos de modo de mantenerlas libres de polvo y escombros durante su almacenamiento. </w:t>
      </w:r>
    </w:p>
    <w:p w:rsidR="00000000" w:rsidDel="00000000" w:rsidP="00000000" w:rsidRDefault="00000000" w:rsidRPr="00000000" w14:paraId="00000C91">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El espesor mínimo de pared a usar deberá ser capaz de soportar 38,7 Kg./cm2. </w:t>
      </w:r>
    </w:p>
    <w:p w:rsidR="00000000" w:rsidDel="00000000" w:rsidP="00000000" w:rsidRDefault="00000000" w:rsidRPr="00000000" w14:paraId="00000C92">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Previo al montaje las tuberías, deberán ser limpiadas prolijamente. Posterior a la limpieza mecánica se debe proceder a limpieza química con Tricloro Etileno u otro solvente similar. </w:t>
      </w:r>
    </w:p>
    <w:p w:rsidR="00000000" w:rsidDel="00000000" w:rsidP="00000000" w:rsidRDefault="00000000" w:rsidRPr="00000000" w14:paraId="00000C93">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Se adjunta tablas de dimensiones y espesores para los distintos diámetros y tipo de cobre. </w:t>
      </w:r>
    </w:p>
    <w:p w:rsidR="00000000" w:rsidDel="00000000" w:rsidP="00000000" w:rsidRDefault="00000000" w:rsidRPr="00000000" w14:paraId="00000C94">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Una vez ejecutadas las redes de matrices y antes de la aislación, éstas deberán ser sometidas a prueba de presión de 24 hrs. a 550 PSI. Con Nitrogeno.</w:t>
      </w:r>
    </w:p>
    <w:p w:rsidR="00000000" w:rsidDel="00000000" w:rsidP="00000000" w:rsidRDefault="00000000" w:rsidRPr="00000000" w14:paraId="00000C95">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Las redes serán sometidas además a prueba de vacío de 500 Micras (0.50 Torr). El vacío deberá mantenerse sin variación por 2 hrs. </w:t>
      </w:r>
    </w:p>
    <w:p w:rsidR="00000000" w:rsidDel="00000000" w:rsidP="00000000" w:rsidRDefault="00000000" w:rsidRPr="00000000" w14:paraId="00000C96">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Todas las pruebas deberán ser recibidas formalmente por Inspección Técnica y profesional de obra. Se deberá dejar registro de estas en libro de obra. </w:t>
      </w:r>
    </w:p>
    <w:p w:rsidR="00000000" w:rsidDel="00000000" w:rsidP="00000000" w:rsidRDefault="00000000" w:rsidRPr="00000000" w14:paraId="00000C97">
      <w:pPr>
        <w:rPr/>
      </w:pPr>
      <w:r w:rsidDel="00000000" w:rsidR="00000000" w:rsidRPr="00000000">
        <w:rPr/>
        <w:drawing>
          <wp:inline distB="0" distT="0" distL="0" distR="0">
            <wp:extent cx="5143500" cy="2343150"/>
            <wp:effectExtent b="0" l="0" r="0" t="0"/>
            <wp:docPr descr="Interfaz de usuario gráfica, Aplicación, Tabla&#10;&#10;Descripción generada automáticamente" id="2080649321" name="image3.png"/>
            <a:graphic>
              <a:graphicData uri="http://schemas.openxmlformats.org/drawingml/2006/picture">
                <pic:pic>
                  <pic:nvPicPr>
                    <pic:cNvPr descr="Interfaz de usuario gráfica, Aplicación, Tabla&#10;&#10;Descripción generada automáticamente" id="0" name="image3.png"/>
                    <pic:cNvPicPr preferRelativeResize="0"/>
                  </pic:nvPicPr>
                  <pic:blipFill>
                    <a:blip r:embed="rId21"/>
                    <a:srcRect b="15047" l="10048" r="37360" t="42380"/>
                    <a:stretch>
                      <a:fillRect/>
                    </a:stretch>
                  </pic:blipFill>
                  <pic:spPr>
                    <a:xfrm>
                      <a:off x="0" y="0"/>
                      <a:ext cx="514350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C98">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1f7o1he" w:id="42"/>
      <w:bookmarkEnd w:id="42"/>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Soportación De Tuberías De Refrigeración </w:t>
      </w:r>
    </w:p>
    <w:p w:rsidR="00000000" w:rsidDel="00000000" w:rsidP="00000000" w:rsidRDefault="00000000" w:rsidRPr="00000000" w14:paraId="00000C99">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Las tuberías deberán contar con soportación mínima cada 1,50 mts. en su avance horizontal (Ver cuadro adjunto). </w:t>
      </w:r>
    </w:p>
    <w:p w:rsidR="00000000" w:rsidDel="00000000" w:rsidP="00000000" w:rsidRDefault="00000000" w:rsidRPr="00000000" w14:paraId="00000C9A">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Para la soportación se deberá usar riel y abrazaderas del tipo H Briones (o equivalente técnico) y espárragos anclados a tacos en losa. </w:t>
      </w:r>
    </w:p>
    <w:p w:rsidR="00000000" w:rsidDel="00000000" w:rsidP="00000000" w:rsidRDefault="00000000" w:rsidRPr="00000000" w14:paraId="00000C9B">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Para avance vertical se deberá usar igualmente perfil tipo H Briones y abrazaderas de acero. Las abrazaderas y perfiles se instalarán cada 1,50 mts. para diámetros menores a 1 1/2”. Para diámetros mayores se deberá considerar</w:t>
      </w:r>
    </w:p>
    <w:p w:rsidR="00000000" w:rsidDel="00000000" w:rsidP="00000000" w:rsidRDefault="00000000" w:rsidRPr="00000000" w14:paraId="00000C9C">
      <w:pPr>
        <w:rPr/>
      </w:pPr>
      <w:r w:rsidDel="00000000" w:rsidR="00000000" w:rsidRPr="00000000">
        <w:rPr/>
        <w:drawing>
          <wp:inline distB="0" distT="0" distL="0" distR="0">
            <wp:extent cx="5400040" cy="812165"/>
            <wp:effectExtent b="0" l="0" r="0" t="0"/>
            <wp:docPr descr="Interfaz de usuario gráfica, Aplicación&#10;&#10;Descripción generada automáticamente" id="2080649322" name="image13.png"/>
            <a:graphic>
              <a:graphicData uri="http://schemas.openxmlformats.org/drawingml/2006/picture">
                <pic:pic>
                  <pic:nvPicPr>
                    <pic:cNvPr descr="Interfaz de usuario gráfica, Aplicación&#10;&#10;Descripción generada automáticamente" id="0" name="image13.png"/>
                    <pic:cNvPicPr preferRelativeResize="0"/>
                  </pic:nvPicPr>
                  <pic:blipFill>
                    <a:blip r:embed="rId22"/>
                    <a:srcRect b="54007" l="9940" r="37464" t="31927"/>
                    <a:stretch>
                      <a:fillRect/>
                    </a:stretch>
                  </pic:blipFill>
                  <pic:spPr>
                    <a:xfrm>
                      <a:off x="0" y="0"/>
                      <a:ext cx="5400040" cy="812165"/>
                    </a:xfrm>
                    <a:prstGeom prst="rect"/>
                    <a:ln/>
                  </pic:spPr>
                </pic:pic>
              </a:graphicData>
            </a:graphic>
          </wp:inline>
        </w:drawing>
      </w:r>
      <w:r w:rsidDel="00000000" w:rsidR="00000000" w:rsidRPr="00000000">
        <w:rPr>
          <w:rtl w:val="0"/>
        </w:rPr>
      </w:r>
    </w:p>
    <w:p w:rsidR="00000000" w:rsidDel="00000000" w:rsidP="00000000" w:rsidRDefault="00000000" w:rsidRPr="00000000" w14:paraId="00000C9D">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3z7bk57" w:id="43"/>
      <w:bookmarkEnd w:id="43"/>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Tubería de PPR</w:t>
      </w:r>
    </w:p>
    <w:p w:rsidR="00000000" w:rsidDel="00000000" w:rsidP="00000000" w:rsidRDefault="00000000" w:rsidRPr="00000000" w14:paraId="00000C9E">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Las tuberías de PPR (polipropileno random) se emplearán principalmente para agua fría y caliente sanitaria.</w:t>
      </w:r>
    </w:p>
    <w:p w:rsidR="00000000" w:rsidDel="00000000" w:rsidP="00000000" w:rsidRDefault="00000000" w:rsidRPr="00000000" w14:paraId="00000C9F">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Las uniones serán realizadas por termofusión con los tiempos y temperaturas especificados por el fabricante para los distintos diámetros de las tuberías. Además, se deben considerar los apoyos en relación a la distancia máxima tabuladas para las características de la tubería seleccionada</w:t>
      </w:r>
    </w:p>
    <w:p w:rsidR="00000000" w:rsidDel="00000000" w:rsidP="00000000" w:rsidRDefault="00000000" w:rsidRPr="00000000" w14:paraId="00000CA0">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2eclud0" w:id="44"/>
      <w:bookmarkEnd w:id="44"/>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Soldadura </w:t>
      </w:r>
    </w:p>
    <w:p w:rsidR="00000000" w:rsidDel="00000000" w:rsidP="00000000" w:rsidRDefault="00000000" w:rsidRPr="00000000" w14:paraId="00000CA1">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Las empresas implementadoras deberán presentar un procedimiento de soldadura que deberá contener al menos lo siguiente:</w:t>
      </w:r>
    </w:p>
    <w:p w:rsidR="00000000" w:rsidDel="00000000" w:rsidP="00000000" w:rsidRDefault="00000000" w:rsidRPr="00000000" w14:paraId="00000CA2">
      <w:pPr>
        <w:numPr>
          <w:ilvl w:val="0"/>
          <w:numId w:val="1"/>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Preparación de la superficie a soldar (bisel, limpieza, lija, corte, antioxidante, pasta, etc).</w:t>
      </w:r>
    </w:p>
    <w:p w:rsidR="00000000" w:rsidDel="00000000" w:rsidP="00000000" w:rsidRDefault="00000000" w:rsidRPr="00000000" w14:paraId="00000CA3">
      <w:pPr>
        <w:numPr>
          <w:ilvl w:val="0"/>
          <w:numId w:val="1"/>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Especificación del material base.</w:t>
      </w:r>
    </w:p>
    <w:p w:rsidR="00000000" w:rsidDel="00000000" w:rsidP="00000000" w:rsidRDefault="00000000" w:rsidRPr="00000000" w14:paraId="00000CA4">
      <w:pPr>
        <w:numPr>
          <w:ilvl w:val="0"/>
          <w:numId w:val="1"/>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Proceso de soldadura (es el método que se utilizará para soldar): TIG, MIG, Arco, oxigas, u otro.</w:t>
      </w:r>
    </w:p>
    <w:p w:rsidR="00000000" w:rsidDel="00000000" w:rsidP="00000000" w:rsidRDefault="00000000" w:rsidRPr="00000000" w14:paraId="00000CA5">
      <w:pPr>
        <w:numPr>
          <w:ilvl w:val="0"/>
          <w:numId w:val="1"/>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Especificación del material de aporte (tipo, calidad, diámetro del electrodo si aplica, composición del material de aporte)</w:t>
      </w:r>
    </w:p>
    <w:p w:rsidR="00000000" w:rsidDel="00000000" w:rsidP="00000000" w:rsidRDefault="00000000" w:rsidRPr="00000000" w14:paraId="00000CA6">
      <w:pPr>
        <w:numPr>
          <w:ilvl w:val="0"/>
          <w:numId w:val="1"/>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Pasos para seguir antes de empezar a soldar (solo si aplica): precalentar, limpieza especial, temperaturas de interpaso.</w:t>
      </w:r>
    </w:p>
    <w:p w:rsidR="00000000" w:rsidDel="00000000" w:rsidP="00000000" w:rsidRDefault="00000000" w:rsidRPr="00000000" w14:paraId="00000CA7">
      <w:pPr>
        <w:numPr>
          <w:ilvl w:val="0"/>
          <w:numId w:val="1"/>
        </w:numPr>
        <w:pBdr>
          <w:top w:space="0" w:sz="0" w:val="nil"/>
          <w:left w:space="0" w:sz="0" w:val="nil"/>
          <w:bottom w:space="0" w:sz="0" w:val="nil"/>
          <w:right w:space="0" w:sz="0" w:val="nil"/>
          <w:between w:space="0" w:sz="0" w:val="nil"/>
        </w:pBdr>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Otra información específica acorde a lo que se va a soldar.</w:t>
      </w:r>
    </w:p>
    <w:p w:rsidR="00000000" w:rsidDel="00000000" w:rsidP="00000000" w:rsidRDefault="00000000" w:rsidRPr="00000000" w14:paraId="00000CA8">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Toda soldadura deberá presentar una correcta terminación y no deberá evidenciarse mal aspecto, salpicaduras excesivas, desviaciones de arco, grietas, porosidades, combaduras, distorsión o socavado. En caso de que de la inspección visual se evidencie alguna de las anteriores, la empresa deberá corregir o demostrar, a partir de ensayos no destructivos, la correcta calidad de los cordones.</w:t>
      </w:r>
    </w:p>
    <w:p w:rsidR="00000000" w:rsidDel="00000000" w:rsidP="00000000" w:rsidRDefault="00000000" w:rsidRPr="00000000" w14:paraId="00000CA9">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Cabe mencionar que todo trabajo de soldadura deberá ser desarrollado por personal certificado, por tanto, se deberán presentar los antecedentes correspondientes.</w:t>
      </w:r>
    </w:p>
    <w:p w:rsidR="00000000" w:rsidDel="00000000" w:rsidP="00000000" w:rsidRDefault="00000000" w:rsidRPr="00000000" w14:paraId="00000CAA">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thw4kt" w:id="45"/>
      <w:bookmarkEnd w:id="45"/>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Bombas</w:t>
      </w:r>
    </w:p>
    <w:p w:rsidR="00000000" w:rsidDel="00000000" w:rsidP="00000000" w:rsidRDefault="00000000" w:rsidRPr="00000000" w14:paraId="00000CAB">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Se requiere la provisión e instalación de bombas centrífugas unicelulares de eje horizontal con cuerpo bomba en espiral de fierro fundido y boca de aspiración axial.  El impulsor será de fierro fundido equilibrado hidráulicamente, fijado al eje mediante tuerca y chaveta.</w:t>
      </w:r>
    </w:p>
    <w:p w:rsidR="00000000" w:rsidDel="00000000" w:rsidP="00000000" w:rsidRDefault="00000000" w:rsidRPr="00000000" w14:paraId="00000CAC">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 bomba será de cuerpo rodamiento, utilizando rodamientos sellados y acoplamiento directo o elástico al motor.</w:t>
      </w:r>
    </w:p>
    <w:p w:rsidR="00000000" w:rsidDel="00000000" w:rsidP="00000000" w:rsidRDefault="00000000" w:rsidRPr="00000000" w14:paraId="00000CAD">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 estanqueidad de los ejes se hará mediante sellos mecánicos que resisten a la corrosión y que no exigen mantenimiento, aptos para resistir la presión estática en la succión de la bomba.</w:t>
      </w:r>
    </w:p>
    <w:p w:rsidR="00000000" w:rsidDel="00000000" w:rsidP="00000000" w:rsidRDefault="00000000" w:rsidRPr="00000000" w14:paraId="00000CAE">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Los impulsores serán montados en voladizo sobre los ejes prolongados de los motores y son equilibrados hidráulicamente del empuje axial.  El empuje restante es absorbido por el rodamiento fijo del motor lado bomba. El eje es protegido contra el desgaste por un casquillo protector de acero inoxidable o bronce.</w:t>
      </w:r>
    </w:p>
    <w:p w:rsidR="00000000" w:rsidDel="00000000" w:rsidP="00000000" w:rsidRDefault="00000000" w:rsidRPr="00000000" w14:paraId="00000CAF">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Para las bombas con flanges, estos se ajustarán a la norma DIN 2566.  Las pruebas del cuerpo y la bomba a la norma chilena NCh 5.687 p.70 o DIN correspondiente. Se aceptarán también otras normas reconocidas, presentando su debido respaldo.</w:t>
      </w:r>
    </w:p>
    <w:p w:rsidR="00000000" w:rsidDel="00000000" w:rsidP="00000000" w:rsidRDefault="00000000" w:rsidRPr="00000000" w14:paraId="00000CB0">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Los motores eléctricos que se suministrarán serán trifásicos y dimensionados para aceptar el esfuerzo de trabajo sin deterioro.  Serán fabricados según normas IEC o equivalente, totalmente cerrados enfriados por ventilador y con aislación clase B o F.</w:t>
      </w:r>
    </w:p>
    <w:p w:rsidR="00000000" w:rsidDel="00000000" w:rsidP="00000000" w:rsidRDefault="00000000" w:rsidRPr="00000000" w14:paraId="00000CB1">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 capacidad de la bomba será certificada por el fabricante o su representante. La bomba se instalará sobre una base de suministro e instalación de la obra. Las uniones a las tuberías, eléctricas y mecánicas, se hará por medio de amortiguadores de vibración flexibles del tipo metálico o de goma, para una presión de trabajo mínima de dos veces la presión de las redes y de un largo tal que permitan sin esfuerzos indebidos en las cañerías o en las conexiones del equipo, la absorción del movimiento del equipo en operación.</w:t>
      </w:r>
    </w:p>
    <w:p w:rsidR="00000000" w:rsidDel="00000000" w:rsidP="00000000" w:rsidRDefault="00000000" w:rsidRPr="00000000" w14:paraId="00000CB2">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Se proveerá un manómetro con válvulas de incomunicación a succión y descarga para medir la diferencia de presión a través de cada bomba, instalados en soporte separado de las tuberías y bombas. En efecto, este manómetro permite tener un respaldo en caso de falla del sistema de control.</w:t>
      </w:r>
    </w:p>
    <w:p w:rsidR="00000000" w:rsidDel="00000000" w:rsidP="00000000" w:rsidRDefault="00000000" w:rsidRPr="00000000" w14:paraId="00000CB3">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En los circuitos primarios y secundarios, se proveerá de filtros en línea de fierro fundido con flanges y con canastillo de bronce o acero inoxidable de malla 20, para retener las impurezas que puedan quedar en el interior del sistema.</w:t>
      </w:r>
    </w:p>
    <w:p w:rsidR="00000000" w:rsidDel="00000000" w:rsidP="00000000" w:rsidRDefault="00000000" w:rsidRPr="00000000" w14:paraId="00000CB4">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3dhjn8m" w:id="46"/>
      <w:bookmarkEnd w:id="46"/>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Estanque de Acumulación</w:t>
      </w:r>
    </w:p>
    <w:p w:rsidR="00000000" w:rsidDel="00000000" w:rsidP="00000000" w:rsidRDefault="00000000" w:rsidRPr="00000000" w14:paraId="00000CB5">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Con respecto a los estanques de acumulación de agua sanitaria, se exige lo siguiente:</w:t>
      </w:r>
    </w:p>
    <w:p w:rsidR="00000000" w:rsidDel="00000000" w:rsidP="00000000" w:rsidRDefault="00000000" w:rsidRPr="00000000" w14:paraId="00000CB6">
      <w:pPr>
        <w:numPr>
          <w:ilvl w:val="0"/>
          <w:numId w:val="2"/>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Deben estar de acuerdo a lo indicado en normas tales como ASTM o ASHRAE.</w:t>
      </w:r>
    </w:p>
    <w:p w:rsidR="00000000" w:rsidDel="00000000" w:rsidP="00000000" w:rsidRDefault="00000000" w:rsidRPr="00000000" w14:paraId="00000CB7">
      <w:pPr>
        <w:numPr>
          <w:ilvl w:val="0"/>
          <w:numId w:val="2"/>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Con respecto a la fabricación de un estanque, se deberá presentar como parte de la ingeniería de detalle:</w:t>
      </w:r>
    </w:p>
    <w:p w:rsidR="00000000" w:rsidDel="00000000" w:rsidP="00000000" w:rsidRDefault="00000000" w:rsidRPr="00000000" w14:paraId="00000CB8">
      <w:pPr>
        <w:numPr>
          <w:ilvl w:val="1"/>
          <w:numId w:val="2"/>
        </w:numPr>
        <w:pBdr>
          <w:top w:space="0" w:sz="0" w:val="nil"/>
          <w:left w:space="0" w:sz="0" w:val="nil"/>
          <w:bottom w:space="0" w:sz="0" w:val="nil"/>
          <w:right w:space="0" w:sz="0" w:val="nil"/>
          <w:between w:space="0" w:sz="0" w:val="nil"/>
        </w:pBdr>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Planimetría del estanque.</w:t>
      </w:r>
    </w:p>
    <w:p w:rsidR="00000000" w:rsidDel="00000000" w:rsidP="00000000" w:rsidRDefault="00000000" w:rsidRPr="00000000" w14:paraId="00000CB9">
      <w:pPr>
        <w:numPr>
          <w:ilvl w:val="1"/>
          <w:numId w:val="2"/>
        </w:numPr>
        <w:pBdr>
          <w:top w:space="0" w:sz="0" w:val="nil"/>
          <w:left w:space="0" w:sz="0" w:val="nil"/>
          <w:bottom w:space="0" w:sz="0" w:val="nil"/>
          <w:right w:space="0" w:sz="0" w:val="nil"/>
          <w:between w:space="0" w:sz="0" w:val="nil"/>
        </w:pBdr>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Control visual y prueba no destructiva de las soldaduras.</w:t>
      </w:r>
    </w:p>
    <w:p w:rsidR="00000000" w:rsidDel="00000000" w:rsidP="00000000" w:rsidRDefault="00000000" w:rsidRPr="00000000" w14:paraId="00000CBA">
      <w:pPr>
        <w:numPr>
          <w:ilvl w:val="1"/>
          <w:numId w:val="2"/>
        </w:numPr>
        <w:pBdr>
          <w:top w:space="0" w:sz="0" w:val="nil"/>
          <w:left w:space="0" w:sz="0" w:val="nil"/>
          <w:bottom w:space="0" w:sz="0" w:val="nil"/>
          <w:right w:space="0" w:sz="0" w:val="nil"/>
          <w:between w:space="0" w:sz="0" w:val="nil"/>
        </w:pBdr>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Pruebas de presión del estanque. </w:t>
      </w:r>
    </w:p>
    <w:p w:rsidR="00000000" w:rsidDel="00000000" w:rsidP="00000000" w:rsidRDefault="00000000" w:rsidRPr="00000000" w14:paraId="00000CBB">
      <w:pPr>
        <w:numPr>
          <w:ilvl w:val="1"/>
          <w:numId w:val="2"/>
        </w:numPr>
        <w:pBdr>
          <w:top w:space="0" w:sz="0" w:val="nil"/>
          <w:left w:space="0" w:sz="0" w:val="nil"/>
          <w:bottom w:space="0" w:sz="0" w:val="nil"/>
          <w:right w:space="0" w:sz="0" w:val="nil"/>
          <w:between w:space="0" w:sz="0" w:val="nil"/>
        </w:pBdr>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Pintura interior del estanque con una capa de esmaltado o poliurea.</w:t>
      </w:r>
    </w:p>
    <w:p w:rsidR="00000000" w:rsidDel="00000000" w:rsidP="00000000" w:rsidRDefault="00000000" w:rsidRPr="00000000" w14:paraId="00000CBC">
      <w:pPr>
        <w:numPr>
          <w:ilvl w:val="1"/>
          <w:numId w:val="2"/>
        </w:numPr>
        <w:pBdr>
          <w:top w:space="0" w:sz="0" w:val="nil"/>
          <w:left w:space="0" w:sz="0" w:val="nil"/>
          <w:bottom w:space="0" w:sz="0" w:val="nil"/>
          <w:right w:space="0" w:sz="0" w:val="nil"/>
          <w:between w:space="0" w:sz="0" w:val="nil"/>
        </w:pBdr>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Aislación del estanque.</w:t>
      </w:r>
    </w:p>
    <w:p w:rsidR="00000000" w:rsidDel="00000000" w:rsidP="00000000" w:rsidRDefault="00000000" w:rsidRPr="00000000" w14:paraId="00000CBD">
      <w:pPr>
        <w:numPr>
          <w:ilvl w:val="1"/>
          <w:numId w:val="2"/>
        </w:numPr>
        <w:pBdr>
          <w:top w:space="0" w:sz="0" w:val="nil"/>
          <w:left w:space="0" w:sz="0" w:val="nil"/>
          <w:bottom w:space="0" w:sz="0" w:val="nil"/>
          <w:right w:space="0" w:sz="0" w:val="nil"/>
          <w:between w:space="0" w:sz="0" w:val="nil"/>
        </w:pBdr>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Certificados de soldaduras, materiales y pruebas de presión.</w:t>
      </w:r>
    </w:p>
    <w:p w:rsidR="00000000" w:rsidDel="00000000" w:rsidP="00000000" w:rsidRDefault="00000000" w:rsidRPr="00000000" w14:paraId="00000CBE">
      <w:pPr>
        <w:numPr>
          <w:ilvl w:val="1"/>
          <w:numId w:val="2"/>
        </w:numPr>
        <w:pBdr>
          <w:top w:space="0" w:sz="0" w:val="nil"/>
          <w:left w:space="0" w:sz="0" w:val="nil"/>
          <w:bottom w:space="0" w:sz="0" w:val="nil"/>
          <w:right w:space="0" w:sz="0" w:val="nil"/>
          <w:between w:space="0" w:sz="0" w:val="nil"/>
        </w:pBdr>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Memoria de cálculo estructural y de comportamiento frente a sismos.</w:t>
      </w:r>
    </w:p>
    <w:p w:rsidR="00000000" w:rsidDel="00000000" w:rsidP="00000000" w:rsidRDefault="00000000" w:rsidRPr="00000000" w14:paraId="00000CBF">
      <w:pPr>
        <w:numPr>
          <w:ilvl w:val="1"/>
          <w:numId w:val="2"/>
        </w:numPr>
        <w:pBdr>
          <w:top w:space="0" w:sz="0" w:val="nil"/>
          <w:left w:space="0" w:sz="0" w:val="nil"/>
          <w:bottom w:space="0" w:sz="0" w:val="nil"/>
          <w:right w:space="0" w:sz="0" w:val="nil"/>
          <w:between w:space="0" w:sz="0" w:val="nil"/>
        </w:pBdr>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Cálculo que establezca el diámetro de la tubería de descarga ante aumentos bruscos de presión.</w:t>
      </w:r>
    </w:p>
    <w:p w:rsidR="00000000" w:rsidDel="00000000" w:rsidP="00000000" w:rsidRDefault="00000000" w:rsidRPr="00000000" w14:paraId="00000CC0">
      <w:pPr>
        <w:numPr>
          <w:ilvl w:val="1"/>
          <w:numId w:val="2"/>
        </w:numPr>
        <w:pBdr>
          <w:top w:space="0" w:sz="0" w:val="nil"/>
          <w:left w:space="0" w:sz="0" w:val="nil"/>
          <w:bottom w:space="0" w:sz="0" w:val="nil"/>
          <w:right w:space="0" w:sz="0" w:val="nil"/>
          <w:between w:space="0" w:sz="0" w:val="nil"/>
        </w:pBdr>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Válvula de desagüe.</w:t>
      </w:r>
    </w:p>
    <w:p w:rsidR="00000000" w:rsidDel="00000000" w:rsidP="00000000" w:rsidRDefault="00000000" w:rsidRPr="00000000" w14:paraId="00000CC1">
      <w:pPr>
        <w:numPr>
          <w:ilvl w:val="1"/>
          <w:numId w:val="2"/>
        </w:numPr>
        <w:pBdr>
          <w:top w:space="0" w:sz="0" w:val="nil"/>
          <w:left w:space="0" w:sz="0" w:val="nil"/>
          <w:bottom w:space="0" w:sz="0" w:val="nil"/>
          <w:right w:space="0" w:sz="0" w:val="nil"/>
          <w:between w:space="0" w:sz="0" w:val="nil"/>
        </w:pBdr>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Anclaje obligatorio a piso</w:t>
      </w:r>
    </w:p>
    <w:p w:rsidR="00000000" w:rsidDel="00000000" w:rsidP="00000000" w:rsidRDefault="00000000" w:rsidRPr="00000000" w14:paraId="00000CC2">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Además, se debe exigir las fichas técnicas de todos los materiales instalados incluyendo todos los elementos secundarios: la pintura utilizada al interior de los estanques de acumulación, las válvulas instaladas, la aislación de las cañerías y de los estanques.</w:t>
      </w:r>
    </w:p>
    <w:p w:rsidR="00000000" w:rsidDel="00000000" w:rsidP="00000000" w:rsidRDefault="00000000" w:rsidRPr="00000000" w14:paraId="00000CC3">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1smtxgf" w:id="47"/>
      <w:bookmarkEnd w:id="47"/>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Material De Aislación Térmica</w:t>
      </w:r>
    </w:p>
    <w:p w:rsidR="00000000" w:rsidDel="00000000" w:rsidP="00000000" w:rsidRDefault="00000000" w:rsidRPr="00000000" w14:paraId="00000CC4">
      <w:pPr>
        <w:keepNext w:val="1"/>
        <w:keepLines w:val="1"/>
        <w:pageBreakBefore w:val="0"/>
        <w:widowControl w:val="1"/>
        <w:numPr>
          <w:ilvl w:val="4"/>
          <w:numId w:val="9"/>
        </w:numPr>
        <w:pBdr>
          <w:top w:space="0" w:sz="0" w:val="nil"/>
          <w:left w:space="0" w:sz="0" w:val="nil"/>
          <w:bottom w:space="0" w:sz="0" w:val="nil"/>
          <w:right w:space="0" w:sz="0" w:val="nil"/>
          <w:between w:space="0" w:sz="0" w:val="nil"/>
        </w:pBdr>
        <w:shd w:fill="auto" w:val="clear"/>
        <w:spacing w:after="240" w:before="200" w:line="240" w:lineRule="auto"/>
        <w:ind w:left="1008" w:right="0" w:hanging="1008"/>
        <w:jc w:val="both"/>
        <w:rPr>
          <w:rFonts w:ascii="Calibri" w:cs="Calibri" w:eastAsia="Calibri" w:hAnsi="Calibri"/>
          <w:b w:val="0"/>
          <w:i w:val="0"/>
          <w:smallCaps w:val="0"/>
          <w:strike w:val="0"/>
          <w:color w:val="1f3863"/>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3"/>
          <w:sz w:val="22"/>
          <w:szCs w:val="22"/>
          <w:u w:val="none"/>
          <w:shd w:fill="auto" w:val="clear"/>
          <w:vertAlign w:val="baseline"/>
          <w:rtl w:val="0"/>
        </w:rPr>
        <w:t xml:space="preserve">Tuberías de agua y refrigeración</w:t>
      </w:r>
    </w:p>
    <w:p w:rsidR="00000000" w:rsidDel="00000000" w:rsidP="00000000" w:rsidRDefault="00000000" w:rsidRPr="00000000" w14:paraId="00000CC5">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Todas las tuberías, en función de la temperatura del fluido que transportan, deberán llevar aislación de acuerdo a lo indicado en la </w:t>
      </w:r>
      <w:r w:rsidDel="00000000" w:rsidR="00000000" w:rsidRPr="00000000">
        <w:rPr>
          <w:rFonts w:ascii="Verdana" w:cs="Verdana" w:eastAsia="Verdana" w:hAnsi="Verdana"/>
          <w:color w:val="4472c4"/>
          <w:u w:val="single"/>
          <w:rtl w:val="0"/>
        </w:rPr>
        <w:t xml:space="preserve">Tabla 8</w:t>
      </w:r>
      <w:r w:rsidDel="00000000" w:rsidR="00000000" w:rsidRPr="00000000">
        <w:rPr>
          <w:rFonts w:ascii="Verdana" w:cs="Verdana" w:eastAsia="Verdana" w:hAnsi="Verdana"/>
          <w:rtl w:val="0"/>
        </w:rPr>
        <w:t xml:space="preserve">, considerando además lo indicado en el numeral anterior.</w:t>
      </w:r>
    </w:p>
    <w:p w:rsidR="00000000" w:rsidDel="00000000" w:rsidP="00000000" w:rsidRDefault="00000000" w:rsidRPr="00000000" w14:paraId="00000CC6">
      <w:pPr>
        <w:pBdr>
          <w:top w:space="0" w:sz="0" w:val="nil"/>
          <w:left w:space="0" w:sz="0" w:val="nil"/>
          <w:bottom w:space="0" w:sz="0" w:val="nil"/>
          <w:right w:space="0" w:sz="0" w:val="nil"/>
          <w:between w:space="0" w:sz="0" w:val="nil"/>
        </w:pBdr>
        <w:spacing w:after="200" w:lineRule="auto"/>
        <w:rPr>
          <w:rFonts w:ascii="Verdana" w:cs="Verdana" w:eastAsia="Verdana" w:hAnsi="Verdana"/>
          <w:color w:val="000000"/>
          <w:sz w:val="20"/>
          <w:szCs w:val="20"/>
        </w:rPr>
      </w:pPr>
      <w:bookmarkStart w:colFirst="0" w:colLast="0" w:name="_heading=h.4cmhg48" w:id="48"/>
      <w:bookmarkEnd w:id="48"/>
      <w:r w:rsidDel="00000000" w:rsidR="00000000" w:rsidRPr="00000000">
        <w:rPr>
          <w:rFonts w:ascii="Verdana" w:cs="Verdana" w:eastAsia="Verdana" w:hAnsi="Verdana"/>
          <w:b w:val="1"/>
          <w:color w:val="000000"/>
          <w:sz w:val="20"/>
          <w:szCs w:val="20"/>
          <w:rtl w:val="0"/>
        </w:rPr>
        <w:t xml:space="preserve">Tabla 8.</w:t>
      </w:r>
      <w:r w:rsidDel="00000000" w:rsidR="00000000" w:rsidRPr="00000000">
        <w:rPr>
          <w:rFonts w:ascii="Verdana" w:cs="Verdana" w:eastAsia="Verdana" w:hAnsi="Verdana"/>
          <w:color w:val="000000"/>
          <w:sz w:val="20"/>
          <w:szCs w:val="20"/>
          <w:rtl w:val="0"/>
        </w:rPr>
        <w:t xml:space="preserve"> Espesor mínimo de aislamiento (mm) de tuberías y accesorios que transportan fluidos calientes o enfriados por interiores.</w:t>
      </w:r>
    </w:p>
    <w:tbl>
      <w:tblPr>
        <w:tblStyle w:val="Table5"/>
        <w:tblW w:w="8806.000000000002" w:type="dxa"/>
        <w:jc w:val="center"/>
        <w:tblLayout w:type="fixed"/>
        <w:tblLook w:val="0400"/>
      </w:tblPr>
      <w:tblGrid>
        <w:gridCol w:w="704"/>
        <w:gridCol w:w="709"/>
        <w:gridCol w:w="850"/>
        <w:gridCol w:w="993"/>
        <w:gridCol w:w="1207"/>
        <w:gridCol w:w="919"/>
        <w:gridCol w:w="992"/>
        <w:gridCol w:w="851"/>
        <w:gridCol w:w="850"/>
        <w:gridCol w:w="731"/>
        <w:tblGridChange w:id="0">
          <w:tblGrid>
            <w:gridCol w:w="704"/>
            <w:gridCol w:w="709"/>
            <w:gridCol w:w="850"/>
            <w:gridCol w:w="993"/>
            <w:gridCol w:w="1207"/>
            <w:gridCol w:w="919"/>
            <w:gridCol w:w="992"/>
            <w:gridCol w:w="851"/>
            <w:gridCol w:w="850"/>
            <w:gridCol w:w="731"/>
          </w:tblGrid>
        </w:tblGridChange>
      </w:tblGrid>
      <w:tr>
        <w:trPr>
          <w:cantSplit w:val="0"/>
          <w:trHeight w:val="300" w:hRule="atLeast"/>
          <w:tblHeader w:val="1"/>
        </w:trPr>
        <w:tc>
          <w:tcPr>
            <w:gridSpan w:val="2"/>
            <w:vMerge w:val="restart"/>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CC7">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Temperatura de fluido en operación °C</w:t>
            </w:r>
          </w:p>
        </w:tc>
        <w:tc>
          <w:tcPr>
            <w:gridSpan w:val="3"/>
            <w:tcBorders>
              <w:top w:color="000000" w:space="0" w:sz="4" w:val="single"/>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CC9">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Conductividad de la aislación</w:t>
            </w:r>
          </w:p>
        </w:tc>
        <w:tc>
          <w:tcPr>
            <w:gridSpan w:val="5"/>
            <w:tcBorders>
              <w:top w:color="000000" w:space="0" w:sz="4" w:val="single"/>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CCC">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Diámetro nominal tubería</w:t>
            </w:r>
          </w:p>
        </w:tc>
      </w:tr>
      <w:tr>
        <w:trPr>
          <w:cantSplit w:val="0"/>
          <w:trHeight w:val="645" w:hRule="atLeast"/>
          <w:tblHeader w:val="1"/>
        </w:trPr>
        <w:tc>
          <w:tcPr>
            <w:gridSpan w:val="2"/>
            <w:vMerge w:val="continue"/>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6"/>
                <w:szCs w:val="16"/>
              </w:rPr>
            </w:pP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CD3">
            <w:pPr>
              <w:jc w:val="center"/>
              <w:rPr>
                <w:rFonts w:ascii="Verdana" w:cs="Verdana" w:eastAsia="Verdana" w:hAnsi="Verdana"/>
                <w:sz w:val="16"/>
                <w:szCs w:val="16"/>
              </w:rPr>
            </w:pPr>
            <w:sdt>
              <w:sdtPr>
                <w:id w:val="-2135397160"/>
                <w:tag w:val="goog_rdk_67"/>
              </w:sdtPr>
              <w:sdtContent>
                <w:r w:rsidDel="00000000" w:rsidR="00000000" w:rsidRPr="00000000">
                  <w:rPr>
                    <w:rFonts w:ascii="Arial Unicode MS" w:cs="Arial Unicode MS" w:eastAsia="Arial Unicode MS" w:hAnsi="Arial Unicode MS"/>
                    <w:sz w:val="16"/>
                    <w:szCs w:val="16"/>
                    <w:rtl w:val="0"/>
                  </w:rPr>
                  <w:t xml:space="preserve">Conductividad [W/m∙K]</w:t>
                </w:r>
              </w:sdtContent>
            </w:sdt>
          </w:p>
        </w:tc>
        <w:tc>
          <w:tcPr>
            <w:vMerge w:val="restart"/>
            <w:tcBorders>
              <w:top w:color="000000" w:space="0" w:sz="0" w:val="nil"/>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CD5">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Temperatura media °C</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CD6">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&lt;1''</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CD7">
            <w:pPr>
              <w:jc w:val="center"/>
              <w:rPr>
                <w:rFonts w:ascii="Verdana" w:cs="Verdana" w:eastAsia="Verdana" w:hAnsi="Verdana"/>
                <w:sz w:val="16"/>
                <w:szCs w:val="16"/>
              </w:rPr>
            </w:pPr>
            <w:sdt>
              <w:sdtPr>
                <w:id w:val="-1481871109"/>
                <w:tag w:val="goog_rdk_68"/>
              </w:sdtPr>
              <w:sdtContent>
                <w:r w:rsidDel="00000000" w:rsidR="00000000" w:rsidRPr="00000000">
                  <w:rPr>
                    <w:rFonts w:ascii="Arial Unicode MS" w:cs="Arial Unicode MS" w:eastAsia="Arial Unicode MS" w:hAnsi="Arial Unicode MS"/>
                    <w:sz w:val="16"/>
                    <w:szCs w:val="16"/>
                    <w:rtl w:val="0"/>
                  </w:rPr>
                  <w:t xml:space="preserve">1" ≤ D &lt; 1 ½"</w:t>
                </w:r>
              </w:sdtContent>
            </w:sdt>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CD8">
            <w:pPr>
              <w:jc w:val="center"/>
              <w:rPr>
                <w:rFonts w:ascii="Verdana" w:cs="Verdana" w:eastAsia="Verdana" w:hAnsi="Verdana"/>
                <w:sz w:val="16"/>
                <w:szCs w:val="16"/>
              </w:rPr>
            </w:pPr>
            <w:sdt>
              <w:sdtPr>
                <w:id w:val="-167429393"/>
                <w:tag w:val="goog_rdk_69"/>
              </w:sdtPr>
              <w:sdtContent>
                <w:r w:rsidDel="00000000" w:rsidR="00000000" w:rsidRPr="00000000">
                  <w:rPr>
                    <w:rFonts w:ascii="Arial Unicode MS" w:cs="Arial Unicode MS" w:eastAsia="Arial Unicode MS" w:hAnsi="Arial Unicode MS"/>
                    <w:sz w:val="16"/>
                    <w:szCs w:val="16"/>
                    <w:rtl w:val="0"/>
                  </w:rPr>
                  <w:t xml:space="preserve">1 ½" ≤ D &lt; 4"</w:t>
                </w:r>
              </w:sdtContent>
            </w:sdt>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CD9">
            <w:pPr>
              <w:jc w:val="center"/>
              <w:rPr>
                <w:rFonts w:ascii="Verdana" w:cs="Verdana" w:eastAsia="Verdana" w:hAnsi="Verdana"/>
                <w:sz w:val="16"/>
                <w:szCs w:val="16"/>
              </w:rPr>
            </w:pPr>
            <w:sdt>
              <w:sdtPr>
                <w:id w:val="143173677"/>
                <w:tag w:val="goog_rdk_70"/>
              </w:sdtPr>
              <w:sdtContent>
                <w:r w:rsidDel="00000000" w:rsidR="00000000" w:rsidRPr="00000000">
                  <w:rPr>
                    <w:rFonts w:ascii="Arial Unicode MS" w:cs="Arial Unicode MS" w:eastAsia="Arial Unicode MS" w:hAnsi="Arial Unicode MS"/>
                    <w:sz w:val="16"/>
                    <w:szCs w:val="16"/>
                    <w:rtl w:val="0"/>
                  </w:rPr>
                  <w:t xml:space="preserve">4" ≤ D &lt; 8"</w:t>
                </w:r>
              </w:sdtContent>
            </w:sdt>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CDA">
            <w:pPr>
              <w:jc w:val="center"/>
              <w:rPr>
                <w:rFonts w:ascii="Verdana" w:cs="Verdana" w:eastAsia="Verdana" w:hAnsi="Verdana"/>
                <w:sz w:val="16"/>
                <w:szCs w:val="16"/>
              </w:rPr>
            </w:pPr>
            <w:sdt>
              <w:sdtPr>
                <w:id w:val="136968033"/>
                <w:tag w:val="goog_rdk_71"/>
              </w:sdtPr>
              <w:sdtContent>
                <w:r w:rsidDel="00000000" w:rsidR="00000000" w:rsidRPr="00000000">
                  <w:rPr>
                    <w:rFonts w:ascii="Arial Unicode MS" w:cs="Arial Unicode MS" w:eastAsia="Arial Unicode MS" w:hAnsi="Arial Unicode MS"/>
                    <w:sz w:val="16"/>
                    <w:szCs w:val="16"/>
                    <w:rtl w:val="0"/>
                  </w:rPr>
                  <w:t xml:space="preserve">≥8"</w:t>
                </w:r>
              </w:sdtContent>
            </w:sdt>
          </w:p>
        </w:tc>
      </w:tr>
      <w:tr>
        <w:trPr>
          <w:cantSplit w:val="0"/>
          <w:trHeight w:val="300" w:hRule="atLeast"/>
          <w:tblHeader w:val="1"/>
        </w:trPr>
        <w:tc>
          <w:tcPr>
            <w:gridSpan w:val="2"/>
            <w:vMerge w:val="continue"/>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6"/>
                <w:szCs w:val="16"/>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6"/>
                <w:szCs w:val="16"/>
              </w:rPr>
            </w:pP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CE0">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Espesor de aislación (mm)</w:t>
            </w:r>
          </w:p>
        </w:tc>
      </w:tr>
      <w:tr>
        <w:trPr>
          <w:cantSplit w:val="0"/>
          <w:trHeight w:val="300" w:hRule="atLeast"/>
          <w:tblHeader w:val="0"/>
        </w:trPr>
        <w:tc>
          <w:tcPr>
            <w:gridSpan w:val="10"/>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CE5">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Sistemas de calentamiento (Vapor, Condensador de Vapor y Agua Caliente)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EF">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&gt;177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F0">
            <w:pPr>
              <w:jc w:val="center"/>
              <w:rPr>
                <w:rFonts w:ascii="Verdana" w:cs="Verdana" w:eastAsia="Verdana" w:hAnsi="Verdana"/>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F1">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0,046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F2">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0,049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F3">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F4">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64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F5">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76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F6">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76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F7">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F8">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F9">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FA">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177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FB">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FC">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0,046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FD">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93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FE">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FF">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64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0">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76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1">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76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2">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76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03">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94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4">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5">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0,039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6">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7">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66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8">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9">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A">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B">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C">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51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0D">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61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E">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93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F">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0,036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0">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1">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52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2">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3">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4">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5">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6">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17">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8">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9">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A">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B">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C">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D">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E">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F">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0">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25</w:t>
            </w:r>
          </w:p>
        </w:tc>
      </w:tr>
      <w:tr>
        <w:trPr>
          <w:cantSplit w:val="0"/>
          <w:trHeight w:val="300" w:hRule="atLeast"/>
          <w:tblHeader w:val="0"/>
        </w:trPr>
        <w:tc>
          <w:tcPr>
            <w:gridSpan w:val="10"/>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D21">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Servicios de agua caliente y domésticos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2B">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&lt;41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C">
            <w:pPr>
              <w:jc w:val="center"/>
              <w:rPr>
                <w:rFonts w:ascii="Verdana" w:cs="Verdana" w:eastAsia="Verdana" w:hAnsi="Verdana"/>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D">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E">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F">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0">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1">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2">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3">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4">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25</w:t>
            </w:r>
          </w:p>
        </w:tc>
      </w:tr>
      <w:tr>
        <w:trPr>
          <w:cantSplit w:val="0"/>
          <w:trHeight w:val="300" w:hRule="atLeast"/>
          <w:tblHeader w:val="0"/>
        </w:trPr>
        <w:tc>
          <w:tcPr>
            <w:gridSpan w:val="10"/>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D35">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Sistemas de Enfriamiento (Agua Enfriada, Salmuera, Refrigerante)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3F">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0">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1">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2">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3">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4">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5">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6">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7">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8">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49">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&lt;4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A">
            <w:pPr>
              <w:jc w:val="center"/>
              <w:rPr>
                <w:rFonts w:ascii="Verdana" w:cs="Verdana" w:eastAsia="Verdana" w:hAnsi="Verdana"/>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B">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C">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D">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E">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F">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50">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51">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52">
            <w:pPr>
              <w:jc w:val="cente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38</w:t>
            </w:r>
          </w:p>
        </w:tc>
      </w:tr>
    </w:tbl>
    <w:p w:rsidR="00000000" w:rsidDel="00000000" w:rsidP="00000000" w:rsidRDefault="00000000" w:rsidRPr="00000000" w14:paraId="00000D53">
      <w:pPr>
        <w:spacing w:after="120" w:line="276" w:lineRule="auto"/>
        <w:rPr>
          <w:rFonts w:ascii="Verdana" w:cs="Verdana" w:eastAsia="Verdana" w:hAnsi="Verdana"/>
        </w:rPr>
      </w:pPr>
      <w:r w:rsidDel="00000000" w:rsidR="00000000" w:rsidRPr="00000000">
        <w:rPr>
          <w:rtl w:val="0"/>
        </w:rPr>
      </w:r>
    </w:p>
    <w:p w:rsidR="00000000" w:rsidDel="00000000" w:rsidP="00000000" w:rsidRDefault="00000000" w:rsidRPr="00000000" w14:paraId="00000D54">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Para tuberías no metálicas cuyo espesor sea equivalente o inferior al sch 80, deberán utilizar los espesores mínimos establecidos en la </w:t>
      </w:r>
      <w:r w:rsidDel="00000000" w:rsidR="00000000" w:rsidRPr="00000000">
        <w:rPr>
          <w:rFonts w:ascii="Verdana" w:cs="Verdana" w:eastAsia="Verdana" w:hAnsi="Verdana"/>
          <w:color w:val="4472c4"/>
          <w:u w:val="single"/>
          <w:rtl w:val="0"/>
        </w:rPr>
        <w:t xml:space="preserve">Tabla 8</w:t>
      </w:r>
      <w:r w:rsidDel="00000000" w:rsidR="00000000" w:rsidRPr="00000000">
        <w:rPr>
          <w:rFonts w:ascii="Verdana" w:cs="Verdana" w:eastAsia="Verdana" w:hAnsi="Verdana"/>
          <w:rtl w:val="0"/>
        </w:rPr>
        <w:t xml:space="preserve">, mientras que para otras tuberías no metálicas, cuya resistencia térmica sea mayor a la del acero, se podrá reducir el espesor de la aislación, siempre que se presente la documentación de las características técnicas del material y la justificación del cálculo del nuevo espesor de aislación, de todas maneras, con el nuevo espesor de aislación no podrá existir mayor transferencia de calor por metro lineal que el que se obtendría con una tubería de acero de igual diámetro y aislada de acuerdo a lo indicado en la </w:t>
      </w:r>
      <w:r w:rsidDel="00000000" w:rsidR="00000000" w:rsidRPr="00000000">
        <w:rPr>
          <w:rFonts w:ascii="Verdana" w:cs="Verdana" w:eastAsia="Verdana" w:hAnsi="Verdana"/>
          <w:color w:val="4472c4"/>
          <w:u w:val="single"/>
          <w:rtl w:val="0"/>
        </w:rPr>
        <w:t xml:space="preserve">Tabla 8</w:t>
      </w:r>
      <w:r w:rsidDel="00000000" w:rsidR="00000000" w:rsidRPr="00000000">
        <w:rPr>
          <w:rFonts w:ascii="Verdana" w:cs="Verdana" w:eastAsia="Verdana" w:hAnsi="Verdana"/>
          <w:rtl w:val="0"/>
        </w:rPr>
        <w:t xml:space="preserve">. Para este dimensionamiento se deberá utilizar como referencia lo indicado por normativas tales como RITE, RITCH o ASHRAE 90.1. </w:t>
      </w:r>
    </w:p>
    <w:p w:rsidR="00000000" w:rsidDel="00000000" w:rsidP="00000000" w:rsidRDefault="00000000" w:rsidRPr="00000000" w14:paraId="00000D55">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En los cruces con vigas y/o pasadas con restricciones en las cuales las cañerías no se puedan aislar como se ha indicado, se considerarán dos alternativas:</w:t>
      </w:r>
    </w:p>
    <w:p w:rsidR="00000000" w:rsidDel="00000000" w:rsidP="00000000" w:rsidRDefault="00000000" w:rsidRPr="00000000" w14:paraId="00000D56">
      <w:pPr>
        <w:numPr>
          <w:ilvl w:val="0"/>
          <w:numId w:val="2"/>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Aislar con poliuretano expandido inyectado.</w:t>
      </w:r>
    </w:p>
    <w:p w:rsidR="00000000" w:rsidDel="00000000" w:rsidP="00000000" w:rsidRDefault="00000000" w:rsidRPr="00000000" w14:paraId="00000D57">
      <w:pPr>
        <w:numPr>
          <w:ilvl w:val="0"/>
          <w:numId w:val="2"/>
        </w:numPr>
        <w:pBdr>
          <w:top w:space="0" w:sz="0" w:val="nil"/>
          <w:left w:space="0" w:sz="0" w:val="nil"/>
          <w:bottom w:space="0" w:sz="0" w:val="nil"/>
          <w:right w:space="0" w:sz="0" w:val="nil"/>
          <w:between w:space="0" w:sz="0" w:val="nil"/>
        </w:pBdr>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Aislación con cinta adhesiva Aeroflex o equivalente técnico, con el máximo de vueltas posible.</w:t>
      </w:r>
    </w:p>
    <w:p w:rsidR="00000000" w:rsidDel="00000000" w:rsidP="00000000" w:rsidRDefault="00000000" w:rsidRPr="00000000" w14:paraId="00000D58">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Las cañerías con recorrido exterior deberán contar con forro metálico de al menos 0,4mm de espesor.</w:t>
      </w:r>
    </w:p>
    <w:p w:rsidR="00000000" w:rsidDel="00000000" w:rsidP="00000000" w:rsidRDefault="00000000" w:rsidRPr="00000000" w14:paraId="00000D59">
      <w:pPr>
        <w:keepNext w:val="1"/>
        <w:keepLines w:val="1"/>
        <w:pageBreakBefore w:val="0"/>
        <w:widowControl w:val="1"/>
        <w:numPr>
          <w:ilvl w:val="3"/>
          <w:numId w:val="9"/>
        </w:numPr>
        <w:pBdr>
          <w:top w:space="0" w:sz="0" w:val="nil"/>
          <w:left w:space="0" w:sz="0" w:val="nil"/>
          <w:bottom w:space="0" w:sz="0" w:val="nil"/>
          <w:right w:space="0" w:sz="0" w:val="nil"/>
          <w:between w:space="0" w:sz="0" w:val="nil"/>
        </w:pBdr>
        <w:shd w:fill="auto" w:val="clear"/>
        <w:spacing w:after="240" w:before="200" w:line="240" w:lineRule="auto"/>
        <w:ind w:left="864" w:right="0" w:hanging="864"/>
        <w:jc w:val="both"/>
        <w:rPr>
          <w:rFonts w:ascii="Calibri" w:cs="Calibri" w:eastAsia="Calibri" w:hAnsi="Calibri"/>
          <w:b w:val="1"/>
          <w:i w:val="1"/>
          <w:smallCaps w:val="0"/>
          <w:strike w:val="0"/>
          <w:color w:val="4472c4"/>
          <w:sz w:val="22"/>
          <w:szCs w:val="22"/>
          <w:u w:val="none"/>
          <w:shd w:fill="auto" w:val="clear"/>
          <w:vertAlign w:val="baseline"/>
        </w:rPr>
      </w:pPr>
      <w:bookmarkStart w:colFirst="0" w:colLast="0" w:name="_heading=h.2rrrqc1" w:id="49"/>
      <w:bookmarkEnd w:id="49"/>
      <w:r w:rsidDel="00000000" w:rsidR="00000000" w:rsidRPr="00000000">
        <w:rPr>
          <w:rFonts w:ascii="Calibri" w:cs="Calibri" w:eastAsia="Calibri" w:hAnsi="Calibri"/>
          <w:b w:val="1"/>
          <w:i w:val="1"/>
          <w:smallCaps w:val="0"/>
          <w:strike w:val="0"/>
          <w:color w:val="4472c4"/>
          <w:sz w:val="22"/>
          <w:szCs w:val="22"/>
          <w:u w:val="none"/>
          <w:shd w:fill="auto" w:val="clear"/>
          <w:vertAlign w:val="baseline"/>
          <w:rtl w:val="0"/>
        </w:rPr>
        <w:t xml:space="preserve">Vaso de expansión</w:t>
      </w:r>
    </w:p>
    <w:p w:rsidR="00000000" w:rsidDel="00000000" w:rsidP="00000000" w:rsidRDefault="00000000" w:rsidRPr="00000000" w14:paraId="00000D5A">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Se dimensionará de acuerdo con los criterios de diseño previstos en el proyecto y, en particular, con la formación, o no, de vapor y de forma que pueda absorber toda la expansión del fluido desde la presión mínima a la presión máxima definida.</w:t>
      </w:r>
    </w:p>
    <w:p w:rsidR="00000000" w:rsidDel="00000000" w:rsidP="00000000" w:rsidRDefault="00000000" w:rsidRPr="00000000" w14:paraId="00000D5B">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El volumen del estanque de expansión deberá ser la suma de:</w:t>
      </w:r>
    </w:p>
    <w:p w:rsidR="00000000" w:rsidDel="00000000" w:rsidP="00000000" w:rsidRDefault="00000000" w:rsidRPr="00000000" w14:paraId="00000D5C">
      <w:pPr>
        <w:numPr>
          <w:ilvl w:val="0"/>
          <w:numId w:val="31"/>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Volumen de expansión debido a la dilatación térmica del líquido.</w:t>
      </w:r>
    </w:p>
    <w:p w:rsidR="00000000" w:rsidDel="00000000" w:rsidP="00000000" w:rsidRDefault="00000000" w:rsidRPr="00000000" w14:paraId="00000D5D">
      <w:pPr>
        <w:numPr>
          <w:ilvl w:val="0"/>
          <w:numId w:val="31"/>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Volumen debido a la formación de vapor que puede crearse en los colectores y en las cañerías durante el estancamiento del sistema.</w:t>
      </w:r>
    </w:p>
    <w:p w:rsidR="00000000" w:rsidDel="00000000" w:rsidP="00000000" w:rsidRDefault="00000000" w:rsidRPr="00000000" w14:paraId="00000D5E">
      <w:pPr>
        <w:numPr>
          <w:ilvl w:val="0"/>
          <w:numId w:val="31"/>
        </w:numPr>
        <w:pBdr>
          <w:top w:space="0" w:sz="0" w:val="nil"/>
          <w:left w:space="0" w:sz="0" w:val="nil"/>
          <w:bottom w:space="0" w:sz="0" w:val="nil"/>
          <w:right w:space="0" w:sz="0" w:val="nil"/>
          <w:between w:space="0" w:sz="0" w:val="nil"/>
        </w:pBdr>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Volumen de reserva para asegurar que el estanque no se vacía de fluido cuando las temperaturas son más bajas que aquellas a las que se hizo el llenado.</w:t>
      </w:r>
    </w:p>
    <w:p w:rsidR="00000000" w:rsidDel="00000000" w:rsidP="00000000" w:rsidRDefault="00000000" w:rsidRPr="00000000" w14:paraId="00000D5F">
      <w:pPr>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480" w:line="276" w:lineRule="auto"/>
        <w:ind w:left="576" w:right="0" w:hanging="576"/>
        <w:jc w:val="both"/>
        <w:rPr>
          <w:rFonts w:ascii="Verdana" w:cs="Verdana" w:eastAsia="Verdana" w:hAnsi="Verdana"/>
          <w:b w:val="0"/>
          <w:i w:val="0"/>
          <w:smallCaps w:val="0"/>
          <w:strike w:val="0"/>
          <w:color w:val="2f5496"/>
          <w:sz w:val="26"/>
          <w:szCs w:val="26"/>
          <w:u w:val="none"/>
          <w:shd w:fill="auto" w:val="clear"/>
          <w:vertAlign w:val="baseline"/>
        </w:rPr>
      </w:pPr>
      <w:bookmarkStart w:colFirst="0" w:colLast="0" w:name="_heading=h.49gfa85" w:id="50"/>
      <w:bookmarkEnd w:id="50"/>
      <w:r w:rsidDel="00000000" w:rsidR="00000000" w:rsidRPr="00000000">
        <w:rPr>
          <w:rFonts w:ascii="Verdana" w:cs="Verdana" w:eastAsia="Verdana" w:hAnsi="Verdana"/>
          <w:b w:val="0"/>
          <w:i w:val="0"/>
          <w:smallCaps w:val="0"/>
          <w:strike w:val="0"/>
          <w:color w:val="2f5496"/>
          <w:sz w:val="26"/>
          <w:szCs w:val="26"/>
          <w:u w:val="none"/>
          <w:shd w:fill="auto" w:val="clear"/>
          <w:vertAlign w:val="baseline"/>
          <w:rtl w:val="0"/>
        </w:rPr>
        <w:t xml:space="preserve">Confort térmico</w:t>
      </w:r>
    </w:p>
    <w:p w:rsidR="00000000" w:rsidDel="00000000" w:rsidP="00000000" w:rsidRDefault="00000000" w:rsidRPr="00000000" w14:paraId="00000D60">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4fbwdob" w:id="51"/>
      <w:bookmarkEnd w:id="51"/>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Normativa aplicable</w:t>
      </w:r>
    </w:p>
    <w:p w:rsidR="00000000" w:rsidDel="00000000" w:rsidP="00000000" w:rsidRDefault="00000000" w:rsidRPr="00000000" w14:paraId="00000D61">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Para los proyectos basados en mecanismos y estrategias de ventilación pasiva y/o activa:</w:t>
      </w:r>
    </w:p>
    <w:p w:rsidR="00000000" w:rsidDel="00000000" w:rsidP="00000000" w:rsidRDefault="00000000" w:rsidRPr="00000000" w14:paraId="00000D62">
      <w:pPr>
        <w:numPr>
          <w:ilvl w:val="0"/>
          <w:numId w:val="20"/>
        </w:numPr>
        <w:pBdr>
          <w:top w:space="0" w:sz="0" w:val="nil"/>
          <w:left w:space="0" w:sz="0" w:val="nil"/>
          <w:bottom w:space="0" w:sz="0" w:val="nil"/>
          <w:right w:space="0" w:sz="0" w:val="nil"/>
          <w:between w:space="0" w:sz="0" w:val="nil"/>
        </w:pBdr>
        <w:shd w:fill="ffffff" w:val="clear"/>
        <w:tabs>
          <w:tab w:val="left" w:leader="none" w:pos="709"/>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Ordenanza General de Urbanismo y Construcciones (OGUC), en especial en referencia al artículo 4.1.10 en donde se detallan las exigencias según zona térmica respecto de elementos de envolvente opaca y traslucida</w:t>
      </w:r>
      <w:r w:rsidDel="00000000" w:rsidR="00000000" w:rsidRPr="00000000">
        <w:rPr>
          <w:rFonts w:ascii="Verdana" w:cs="Verdana" w:eastAsia="Verdana" w:hAnsi="Verdana"/>
          <w:rtl w:val="0"/>
        </w:rPr>
        <w:t xml:space="preserve">, ventilación de espacios y condensación en elementos constructivos</w:t>
      </w:r>
      <w:r w:rsidDel="00000000" w:rsidR="00000000" w:rsidRPr="00000000">
        <w:rPr>
          <w:rFonts w:ascii="Verdana" w:cs="Verdana" w:eastAsia="Verdana" w:hAnsi="Verdana"/>
          <w:color w:val="000000"/>
          <w:rtl w:val="0"/>
        </w:rPr>
        <w:t xml:space="preserve">. Además, se deben tener consideraciones estructurales y de protección contra fuego según OGUC. </w:t>
      </w:r>
    </w:p>
    <w:p w:rsidR="00000000" w:rsidDel="00000000" w:rsidP="00000000" w:rsidRDefault="00000000" w:rsidRPr="00000000" w14:paraId="00000D63">
      <w:pPr>
        <w:numPr>
          <w:ilvl w:val="0"/>
          <w:numId w:val="20"/>
        </w:numPr>
        <w:pBdr>
          <w:top w:space="0" w:sz="0" w:val="nil"/>
          <w:left w:space="0" w:sz="0" w:val="nil"/>
          <w:bottom w:space="0" w:sz="0" w:val="nil"/>
          <w:right w:space="0" w:sz="0" w:val="nil"/>
          <w:between w:space="0" w:sz="0" w:val="nil"/>
        </w:pBdr>
        <w:shd w:fill="ffffff" w:val="clear"/>
        <w:tabs>
          <w:tab w:val="left" w:leader="none" w:pos="709"/>
        </w:tabs>
        <w:spacing w:after="120" w:line="276" w:lineRule="auto"/>
        <w:ind w:left="720" w:hanging="360"/>
        <w:rPr>
          <w:rFonts w:ascii="Verdana" w:cs="Verdana" w:eastAsia="Verdana" w:hAnsi="Verdana"/>
        </w:rPr>
      </w:pPr>
      <w:r w:rsidDel="00000000" w:rsidR="00000000" w:rsidRPr="00000000">
        <w:rPr>
          <w:rFonts w:ascii="Verdana" w:cs="Verdana" w:eastAsia="Verdana" w:hAnsi="Verdana"/>
          <w:color w:val="000000"/>
          <w:rtl w:val="0"/>
        </w:rPr>
        <w:t xml:space="preserve">Normas del Instituto Nacional de Normalización de Chile, respecto a calidad, método de ejecución y protección de materiales o en su defecto, a normas similares de otros países cuyas exigencias sean equivalentes o superiores a las mencionadas.</w:t>
      </w:r>
      <w:r w:rsidDel="00000000" w:rsidR="00000000" w:rsidRPr="00000000">
        <w:rPr>
          <w:rtl w:val="0"/>
        </w:rPr>
      </w:r>
    </w:p>
    <w:p w:rsidR="00000000" w:rsidDel="00000000" w:rsidP="00000000" w:rsidRDefault="00000000" w:rsidRPr="00000000" w14:paraId="00000D6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Decreto Supremo N°8/2019 (Ministerio de Energía), que aprueba el Reglamento de seguridad de las instalaciones de consumo de energía eléctrica.</w:t>
      </w:r>
    </w:p>
    <w:p w:rsidR="00000000" w:rsidDel="00000000" w:rsidP="00000000" w:rsidRDefault="00000000" w:rsidRPr="00000000" w14:paraId="00000D6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Resolución Exenta N° 33.877/2020 (Superintendencia de Electricidad y Combustibles), que dicta pliegos técnicos normativos RIC N°1, 2, 3, 4, 5, 6, 7, 8, 9, 10, 11, 12, 13, 14, 16, 17, 18, 19 contenidos en el artículo 12 del reglamento de seguridad de las instalaciones de consumo de energía eléctrica.</w:t>
      </w:r>
    </w:p>
    <w:p w:rsidR="00000000" w:rsidDel="00000000" w:rsidP="00000000" w:rsidRDefault="00000000" w:rsidRPr="00000000" w14:paraId="00000D6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Pliegos técnicos normativos RIC N°1 a 19 del año 2020.</w:t>
      </w:r>
    </w:p>
    <w:p w:rsidR="00000000" w:rsidDel="00000000" w:rsidP="00000000" w:rsidRDefault="00000000" w:rsidRPr="00000000" w14:paraId="00000D67">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Para los proyectos de climatización eficiente (multi-split):</w:t>
      </w:r>
    </w:p>
    <w:p w:rsidR="00000000" w:rsidDel="00000000" w:rsidP="00000000" w:rsidRDefault="00000000" w:rsidRPr="00000000" w14:paraId="00000D68">
      <w:pPr>
        <w:numPr>
          <w:ilvl w:val="0"/>
          <w:numId w:val="20"/>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Guía de Calefacción Sustentable 2020, Ministerio de Medio Ambiente Energía</w:t>
      </w:r>
    </w:p>
    <w:p w:rsidR="00000000" w:rsidDel="00000000" w:rsidP="00000000" w:rsidRDefault="00000000" w:rsidRPr="00000000" w14:paraId="00000D69">
      <w:pPr>
        <w:numPr>
          <w:ilvl w:val="0"/>
          <w:numId w:val="20"/>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Reglamento de Instalaciones térmicas de los edificios en Chile, RITCH</w:t>
      </w:r>
    </w:p>
    <w:p w:rsidR="00000000" w:rsidDel="00000000" w:rsidP="00000000" w:rsidRDefault="00000000" w:rsidRPr="00000000" w14:paraId="00000D6A">
      <w:pPr>
        <w:numPr>
          <w:ilvl w:val="0"/>
          <w:numId w:val="20"/>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Ley N°19.657, Ley sobre concesiones de energía geotérmica, Ministerio de Minería</w:t>
      </w:r>
    </w:p>
    <w:p w:rsidR="00000000" w:rsidDel="00000000" w:rsidP="00000000" w:rsidRDefault="00000000" w:rsidRPr="00000000" w14:paraId="00000D6B">
      <w:pPr>
        <w:numPr>
          <w:ilvl w:val="0"/>
          <w:numId w:val="20"/>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Reglamento aire acondicionado para uso residencial y comercial liviano, Cámara Chilena de Construcción</w:t>
      </w:r>
    </w:p>
    <w:p w:rsidR="00000000" w:rsidDel="00000000" w:rsidP="00000000" w:rsidRDefault="00000000" w:rsidRPr="00000000" w14:paraId="00000D6C">
      <w:pPr>
        <w:numPr>
          <w:ilvl w:val="0"/>
          <w:numId w:val="20"/>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Todo proyecto de calefacción limpia debe tener la certificación SEC</w:t>
      </w:r>
    </w:p>
    <w:p w:rsidR="00000000" w:rsidDel="00000000" w:rsidP="00000000" w:rsidRDefault="00000000" w:rsidRPr="00000000" w14:paraId="00000D6D">
      <w:pPr>
        <w:numPr>
          <w:ilvl w:val="0"/>
          <w:numId w:val="20"/>
        </w:numPr>
        <w:pBdr>
          <w:top w:space="0" w:sz="0" w:val="nil"/>
          <w:left w:space="0" w:sz="0" w:val="nil"/>
          <w:bottom w:space="0" w:sz="0" w:val="nil"/>
          <w:right w:space="0" w:sz="0" w:val="nil"/>
          <w:between w:space="0" w:sz="0" w:val="nil"/>
        </w:pBdr>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Manual de Reacondicionamiento térmico, Cámara Chilena de la Construcción.</w:t>
      </w:r>
    </w:p>
    <w:p w:rsidR="00000000" w:rsidDel="00000000" w:rsidP="00000000" w:rsidRDefault="00000000" w:rsidRPr="00000000" w14:paraId="00000D6E">
      <w:pPr>
        <w:numPr>
          <w:ilvl w:val="0"/>
          <w:numId w:val="20"/>
        </w:numPr>
        <w:pBdr>
          <w:top w:space="0" w:sz="0" w:val="nil"/>
          <w:left w:space="0" w:sz="0" w:val="nil"/>
          <w:bottom w:space="0" w:sz="0" w:val="nil"/>
          <w:right w:space="0" w:sz="0" w:val="nil"/>
          <w:between w:space="0" w:sz="0" w:val="nil"/>
        </w:pBdr>
        <w:spacing w:after="120"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Decreto Superior N°6 del 2015 “Reglamento que establece los requisitos que deben cumplir las instalaciones de cogeneración eficiente”.</w:t>
      </w:r>
    </w:p>
    <w:p w:rsidR="00000000" w:rsidDel="00000000" w:rsidP="00000000" w:rsidRDefault="00000000" w:rsidRPr="00000000" w14:paraId="00000D6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bookmarkStart w:colFirst="0" w:colLast="0" w:name="_heading=h.22vxnjd" w:id="52"/>
      <w:bookmarkEnd w:id="52"/>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Decreto Supremo N°8/2019 (Ministerio de Energía), que aprueba el Reglamento de seguridad de las instalaciones de consumo de energía eléctrica.</w:t>
      </w:r>
    </w:p>
    <w:p w:rsidR="00000000" w:rsidDel="00000000" w:rsidP="00000000" w:rsidRDefault="00000000" w:rsidRPr="00000000" w14:paraId="00000D7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Resolución Exenta N° 33.877/2020 (Superintendencia de Electricidad y Combustibles), que dicta pliegos técnicos normativos RIC N°1, 2, 3, 4, 5, 6, 7, 8, 9, 10, 11, 12, 13, 14, 16, 17, 18, 19 contenidos en el artículo 12 del reglamento de seguridad de las instalaciones de consumo de energía eléctrica.</w:t>
      </w:r>
    </w:p>
    <w:p w:rsidR="00000000" w:rsidDel="00000000" w:rsidP="00000000" w:rsidRDefault="00000000" w:rsidRPr="00000000" w14:paraId="00000D7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Pliegos técnicos normativos RIC N°1 a 19 del año 2020.</w:t>
      </w:r>
    </w:p>
    <w:p w:rsidR="00000000" w:rsidDel="00000000" w:rsidP="00000000" w:rsidRDefault="00000000" w:rsidRPr="00000000" w14:paraId="00000D72">
      <w:pPr>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480" w:line="276" w:lineRule="auto"/>
        <w:ind w:left="576" w:right="0" w:hanging="576"/>
        <w:jc w:val="both"/>
        <w:rPr>
          <w:rFonts w:ascii="Verdana" w:cs="Verdana" w:eastAsia="Verdana" w:hAnsi="Verdana"/>
          <w:b w:val="0"/>
          <w:i w:val="0"/>
          <w:smallCaps w:val="0"/>
          <w:strike w:val="0"/>
          <w:color w:val="2f5496"/>
          <w:sz w:val="26"/>
          <w:szCs w:val="26"/>
          <w:u w:val="none"/>
          <w:shd w:fill="auto" w:val="clear"/>
          <w:vertAlign w:val="baseline"/>
        </w:rPr>
      </w:pPr>
      <w:bookmarkStart w:colFirst="0" w:colLast="0" w:name="_heading=h.2uh6nw4" w:id="53"/>
      <w:bookmarkEnd w:id="53"/>
      <w:r w:rsidDel="00000000" w:rsidR="00000000" w:rsidRPr="00000000">
        <w:rPr>
          <w:rFonts w:ascii="Verdana" w:cs="Verdana" w:eastAsia="Verdana" w:hAnsi="Verdana"/>
          <w:b w:val="0"/>
          <w:i w:val="0"/>
          <w:smallCaps w:val="0"/>
          <w:strike w:val="0"/>
          <w:color w:val="2f5496"/>
          <w:sz w:val="26"/>
          <w:szCs w:val="26"/>
          <w:u w:val="none"/>
          <w:shd w:fill="auto" w:val="clear"/>
          <w:vertAlign w:val="baseline"/>
          <w:rtl w:val="0"/>
        </w:rPr>
        <w:t xml:space="preserve">Confort lumínico</w:t>
      </w:r>
    </w:p>
    <w:p w:rsidR="00000000" w:rsidDel="00000000" w:rsidP="00000000" w:rsidRDefault="00000000" w:rsidRPr="00000000" w14:paraId="00000D73">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19mgy3x" w:id="54"/>
      <w:bookmarkEnd w:id="54"/>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Normativa aplicable</w:t>
      </w:r>
    </w:p>
    <w:p w:rsidR="00000000" w:rsidDel="00000000" w:rsidP="00000000" w:rsidRDefault="00000000" w:rsidRPr="00000000" w14:paraId="00000D7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Decreto Supremo N°8/2019 (Ministerio de Energía), que aprueba el Reglamento de seguridad de las instalaciones de consumo de energía eléctrica.</w:t>
      </w:r>
    </w:p>
    <w:p w:rsidR="00000000" w:rsidDel="00000000" w:rsidP="00000000" w:rsidRDefault="00000000" w:rsidRPr="00000000" w14:paraId="00000D7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Resolución Exenta N° 33.877/2020 (Superintendencia de Electricidad y Combustibles), que dicta pliegos técnicos normativos RIC N°1, 2, 3, 4, 5, 6, 7, 8, 9, 10, 11, 12, 13, 14, 16, 17, 18, 19 contenidos en el artículo 12 del reglamento de seguridad de las instalaciones de consumo de energía eléctrica.</w:t>
      </w:r>
    </w:p>
    <w:p w:rsidR="00000000" w:rsidDel="00000000" w:rsidP="00000000" w:rsidRDefault="00000000" w:rsidRPr="00000000" w14:paraId="00000D7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Pliegos técnicos normativos RIC N°1 a 19 del año 2020.</w:t>
      </w:r>
    </w:p>
    <w:p w:rsidR="00000000" w:rsidDel="00000000" w:rsidP="00000000" w:rsidRDefault="00000000" w:rsidRPr="00000000" w14:paraId="00000D77">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3tm4grq" w:id="55"/>
      <w:bookmarkEnd w:id="55"/>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Descripción y estándares de diseño</w:t>
      </w:r>
    </w:p>
    <w:p w:rsidR="00000000" w:rsidDel="00000000" w:rsidP="00000000" w:rsidRDefault="00000000" w:rsidRPr="00000000" w14:paraId="00000D78">
      <w:pPr>
        <w:spacing w:after="120" w:line="276" w:lineRule="auto"/>
        <w:rPr>
          <w:rFonts w:ascii="Verdana" w:cs="Verdana" w:eastAsia="Verdana" w:hAnsi="Verdana"/>
        </w:rPr>
      </w:pPr>
      <w:r w:rsidDel="00000000" w:rsidR="00000000" w:rsidRPr="00000000">
        <w:rPr>
          <w:rFonts w:ascii="Verdana" w:cs="Verdana" w:eastAsia="Verdana" w:hAnsi="Verdana"/>
          <w:rtl w:val="0"/>
        </w:rPr>
        <w:t xml:space="preserve">Para el diseño de proyectos de mejoramiento de confort lumínico, mediante la proyección de nuevos circuitos de iluminación y/o el recambio de luminarias por equipos de alta eficiencia, se deberán respetar los siguientes criterios:</w:t>
      </w:r>
    </w:p>
    <w:p w:rsidR="00000000" w:rsidDel="00000000" w:rsidP="00000000" w:rsidRDefault="00000000" w:rsidRPr="00000000" w14:paraId="00000D79">
      <w:pPr>
        <w:numPr>
          <w:ilvl w:val="0"/>
          <w:numId w:val="21"/>
        </w:numPr>
        <w:pBdr>
          <w:top w:space="0" w:sz="0" w:val="nil"/>
          <w:left w:space="0" w:sz="0" w:val="nil"/>
          <w:bottom w:space="0" w:sz="0" w:val="nil"/>
          <w:right w:space="0" w:sz="0" w:val="nil"/>
          <w:between w:space="0" w:sz="0" w:val="nil"/>
        </w:pBdr>
        <w:spacing w:line="276" w:lineRule="auto"/>
        <w:ind w:left="767"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Índice de reproducción cromático (IRC) debe ser mayor o igual a 80.</w:t>
      </w:r>
    </w:p>
    <w:p w:rsidR="00000000" w:rsidDel="00000000" w:rsidP="00000000" w:rsidRDefault="00000000" w:rsidRPr="00000000" w14:paraId="00000D7A">
      <w:pPr>
        <w:numPr>
          <w:ilvl w:val="0"/>
          <w:numId w:val="21"/>
        </w:numPr>
        <w:pBdr>
          <w:top w:space="0" w:sz="0" w:val="nil"/>
          <w:left w:space="0" w:sz="0" w:val="nil"/>
          <w:bottom w:space="0" w:sz="0" w:val="nil"/>
          <w:right w:space="0" w:sz="0" w:val="nil"/>
          <w:between w:space="0" w:sz="0" w:val="nil"/>
        </w:pBdr>
        <w:spacing w:line="276" w:lineRule="auto"/>
        <w:ind w:left="767"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garantía de vida útil de lámpara debe ser igual o superior a 30.000 horas.</w:t>
      </w:r>
    </w:p>
    <w:p w:rsidR="00000000" w:rsidDel="00000000" w:rsidP="00000000" w:rsidRDefault="00000000" w:rsidRPr="00000000" w14:paraId="00000D7B">
      <w:pPr>
        <w:numPr>
          <w:ilvl w:val="0"/>
          <w:numId w:val="21"/>
        </w:numPr>
        <w:pBdr>
          <w:top w:space="0" w:sz="0" w:val="nil"/>
          <w:left w:space="0" w:sz="0" w:val="nil"/>
          <w:bottom w:space="0" w:sz="0" w:val="nil"/>
          <w:right w:space="0" w:sz="0" w:val="nil"/>
          <w:between w:space="0" w:sz="0" w:val="nil"/>
        </w:pBdr>
        <w:spacing w:line="276" w:lineRule="auto"/>
        <w:ind w:left="767"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Temperatura de luz debe estar entre 4.000 K y 6.000 K., esto es recomendado en zonas de trabajo y/o pasillo, para otro tipo de lugares se revisará por parte de la contraparte de la agencia</w:t>
      </w:r>
    </w:p>
    <w:p w:rsidR="00000000" w:rsidDel="00000000" w:rsidP="00000000" w:rsidRDefault="00000000" w:rsidRPr="00000000" w14:paraId="00000D7C">
      <w:pPr>
        <w:numPr>
          <w:ilvl w:val="0"/>
          <w:numId w:val="21"/>
        </w:numPr>
        <w:pBdr>
          <w:top w:space="0" w:sz="0" w:val="nil"/>
          <w:left w:space="0" w:sz="0" w:val="nil"/>
          <w:bottom w:space="0" w:sz="0" w:val="nil"/>
          <w:right w:space="0" w:sz="0" w:val="nil"/>
          <w:between w:space="0" w:sz="0" w:val="nil"/>
        </w:pBdr>
        <w:spacing w:line="276" w:lineRule="auto"/>
        <w:ind w:left="767"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eficacia lumínica debe ser igual o superior a 90 [lm/W].</w:t>
      </w:r>
    </w:p>
    <w:p w:rsidR="00000000" w:rsidDel="00000000" w:rsidP="00000000" w:rsidRDefault="00000000" w:rsidRPr="00000000" w14:paraId="00000D7D">
      <w:pPr>
        <w:numPr>
          <w:ilvl w:val="0"/>
          <w:numId w:val="21"/>
        </w:numPr>
        <w:pBdr>
          <w:top w:space="0" w:sz="0" w:val="nil"/>
          <w:left w:space="0" w:sz="0" w:val="nil"/>
          <w:bottom w:space="0" w:sz="0" w:val="nil"/>
          <w:right w:space="0" w:sz="0" w:val="nil"/>
          <w:between w:space="0" w:sz="0" w:val="nil"/>
        </w:pBdr>
        <w:spacing w:line="276" w:lineRule="auto"/>
        <w:ind w:left="767"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 deben considerar materiales que permitan fijar la luminaria a la superficie soportante.</w:t>
      </w:r>
    </w:p>
    <w:p w:rsidR="00000000" w:rsidDel="00000000" w:rsidP="00000000" w:rsidRDefault="00000000" w:rsidRPr="00000000" w14:paraId="00000D7E">
      <w:pPr>
        <w:numPr>
          <w:ilvl w:val="0"/>
          <w:numId w:val="21"/>
        </w:numPr>
        <w:pBdr>
          <w:top w:space="0" w:sz="0" w:val="nil"/>
          <w:left w:space="0" w:sz="0" w:val="nil"/>
          <w:bottom w:space="0" w:sz="0" w:val="nil"/>
          <w:right w:space="0" w:sz="0" w:val="nil"/>
          <w:between w:space="0" w:sz="0" w:val="nil"/>
        </w:pBdr>
        <w:spacing w:line="276" w:lineRule="auto"/>
        <w:ind w:left="767"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Según la norma Chilena Eléctrica vigente de acuerdo D.S. 8 y sus correspondientes pliegos técnicos y IEC 529 en relación a la seguridad relativa al índice de protección contra agentes externos. </w:t>
      </w:r>
    </w:p>
    <w:p w:rsidR="00000000" w:rsidDel="00000000" w:rsidP="00000000" w:rsidRDefault="00000000" w:rsidRPr="00000000" w14:paraId="00000D7F">
      <w:pPr>
        <w:numPr>
          <w:ilvl w:val="1"/>
          <w:numId w:val="21"/>
        </w:numPr>
        <w:pBdr>
          <w:top w:space="0" w:sz="0" w:val="nil"/>
          <w:left w:space="0" w:sz="0" w:val="nil"/>
          <w:bottom w:space="0" w:sz="0" w:val="nil"/>
          <w:right w:space="0" w:sz="0" w:val="nil"/>
          <w:between w:space="0" w:sz="0" w:val="nil"/>
        </w:pBdr>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lugares de trabajo seco (oficinas, consultas, vestíbulos, pasillos, bodegas) se exige IP20.</w:t>
      </w:r>
    </w:p>
    <w:p w:rsidR="00000000" w:rsidDel="00000000" w:rsidP="00000000" w:rsidRDefault="00000000" w:rsidRPr="00000000" w14:paraId="00000D80">
      <w:pPr>
        <w:numPr>
          <w:ilvl w:val="1"/>
          <w:numId w:val="21"/>
        </w:numPr>
        <w:pBdr>
          <w:top w:space="0" w:sz="0" w:val="nil"/>
          <w:left w:space="0" w:sz="0" w:val="nil"/>
          <w:bottom w:space="0" w:sz="0" w:val="nil"/>
          <w:right w:space="0" w:sz="0" w:val="nil"/>
          <w:between w:space="0" w:sz="0" w:val="nil"/>
        </w:pBdr>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baños y cocinas se exige IP44. </w:t>
      </w:r>
    </w:p>
    <w:p w:rsidR="00000000" w:rsidDel="00000000" w:rsidP="00000000" w:rsidRDefault="00000000" w:rsidRPr="00000000" w14:paraId="00000D81">
      <w:pPr>
        <w:numPr>
          <w:ilvl w:val="1"/>
          <w:numId w:val="21"/>
        </w:numPr>
        <w:pBdr>
          <w:top w:space="0" w:sz="0" w:val="nil"/>
          <w:left w:space="0" w:sz="0" w:val="nil"/>
          <w:bottom w:space="0" w:sz="0" w:val="nil"/>
          <w:right w:space="0" w:sz="0" w:val="nil"/>
          <w:between w:space="0" w:sz="0" w:val="nil"/>
        </w:pBdr>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espacios que se lavan intensamente (pabellones, salas de tratamiento, salas de autopsia), se exige IP56.</w:t>
      </w:r>
    </w:p>
    <w:p w:rsidR="00000000" w:rsidDel="00000000" w:rsidP="00000000" w:rsidRDefault="00000000" w:rsidRPr="00000000" w14:paraId="00000D82">
      <w:pPr>
        <w:numPr>
          <w:ilvl w:val="0"/>
          <w:numId w:val="21"/>
        </w:numPr>
        <w:pBdr>
          <w:top w:space="0" w:sz="0" w:val="nil"/>
          <w:left w:space="0" w:sz="0" w:val="nil"/>
          <w:bottom w:space="0" w:sz="0" w:val="nil"/>
          <w:right w:space="0" w:sz="0" w:val="nil"/>
          <w:between w:space="0" w:sz="0" w:val="nil"/>
        </w:pBdr>
        <w:spacing w:line="276" w:lineRule="auto"/>
        <w:ind w:left="767"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el proceso de desmontaje y montaje de los equipos, se debe considerar lo siguiente:</w:t>
      </w:r>
    </w:p>
    <w:p w:rsidR="00000000" w:rsidDel="00000000" w:rsidP="00000000" w:rsidRDefault="00000000" w:rsidRPr="00000000" w14:paraId="00000D83">
      <w:pPr>
        <w:numPr>
          <w:ilvl w:val="1"/>
          <w:numId w:val="21"/>
        </w:numPr>
        <w:pBdr>
          <w:top w:space="0" w:sz="0" w:val="nil"/>
          <w:left w:space="0" w:sz="0" w:val="nil"/>
          <w:bottom w:space="0" w:sz="0" w:val="nil"/>
          <w:right w:space="0" w:sz="0" w:val="nil"/>
          <w:between w:space="0" w:sz="0" w:val="nil"/>
        </w:pBdr>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Para la conexión entre la alimentación, ya sea desde una caja de derivación o desde la bornera actual, y cualquier tipo de luminaria se deberá respetar el código de colores indicado en la norma Chilena Eléctrica vigente de acuerdo D.S. 8 y sus correspondientes pliegos técnicos.</w:t>
      </w:r>
    </w:p>
    <w:p w:rsidR="00000000" w:rsidDel="00000000" w:rsidP="00000000" w:rsidRDefault="00000000" w:rsidRPr="00000000" w14:paraId="00000D84">
      <w:pPr>
        <w:numPr>
          <w:ilvl w:val="1"/>
          <w:numId w:val="21"/>
        </w:numPr>
        <w:pBdr>
          <w:top w:space="0" w:sz="0" w:val="nil"/>
          <w:left w:space="0" w:sz="0" w:val="nil"/>
          <w:bottom w:space="0" w:sz="0" w:val="nil"/>
          <w:right w:space="0" w:sz="0" w:val="nil"/>
          <w:between w:space="0" w:sz="0" w:val="nil"/>
        </w:pBdr>
        <w:spacing w:line="276" w:lineRule="auto"/>
        <w:ind w:left="144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conexión se deberá realizar siempre desde caja de derivación (caja de registro) a equipo con el cable original si es posible, de no dar el largo hacia el equipo o presentar una complicación en el recorrido se deberá reemplazar con cable tipo EVA (libre de halógeno)</w:t>
      </w:r>
    </w:p>
    <w:p w:rsidR="00000000" w:rsidDel="00000000" w:rsidP="00000000" w:rsidRDefault="00000000" w:rsidRPr="00000000" w14:paraId="00000D85">
      <w:pPr>
        <w:numPr>
          <w:ilvl w:val="0"/>
          <w:numId w:val="21"/>
        </w:numPr>
        <w:pBdr>
          <w:top w:space="0" w:sz="0" w:val="nil"/>
          <w:left w:space="0" w:sz="0" w:val="nil"/>
          <w:bottom w:space="0" w:sz="0" w:val="nil"/>
          <w:right w:space="0" w:sz="0" w:val="nil"/>
          <w:between w:space="0" w:sz="0" w:val="nil"/>
        </w:pBdr>
        <w:spacing w:line="276" w:lineRule="auto"/>
        <w:ind w:left="767"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cambio de lámpara debe considerar todas las adecuaciones necesarias en las luminarias para su correcta operación, como el retiro de ballast en caso de tubos fluorescentes. </w:t>
      </w:r>
    </w:p>
    <w:p w:rsidR="00000000" w:rsidDel="00000000" w:rsidP="00000000" w:rsidRDefault="00000000" w:rsidRPr="00000000" w14:paraId="00000D86">
      <w:pPr>
        <w:numPr>
          <w:ilvl w:val="0"/>
          <w:numId w:val="21"/>
        </w:numPr>
        <w:pBdr>
          <w:top w:space="0" w:sz="0" w:val="nil"/>
          <w:left w:space="0" w:sz="0" w:val="nil"/>
          <w:bottom w:space="0" w:sz="0" w:val="nil"/>
          <w:right w:space="0" w:sz="0" w:val="nil"/>
          <w:between w:space="0" w:sz="0" w:val="nil"/>
        </w:pBdr>
        <w:spacing w:line="276" w:lineRule="auto"/>
        <w:ind w:left="767"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La tierra deberá ser conectada desde los bornes a uno de los pernos que mantiene la carcasa del equipo, de no ser posible se colocará un perno auto perforante o cruzado adicional aterrizando el equipo a este. </w:t>
      </w:r>
    </w:p>
    <w:p w:rsidR="00000000" w:rsidDel="00000000" w:rsidP="00000000" w:rsidRDefault="00000000" w:rsidRPr="00000000" w14:paraId="00000D87">
      <w:pPr>
        <w:numPr>
          <w:ilvl w:val="0"/>
          <w:numId w:val="21"/>
        </w:numPr>
        <w:pBdr>
          <w:top w:space="0" w:sz="0" w:val="nil"/>
          <w:left w:space="0" w:sz="0" w:val="nil"/>
          <w:bottom w:space="0" w:sz="0" w:val="nil"/>
          <w:right w:space="0" w:sz="0" w:val="nil"/>
          <w:between w:space="0" w:sz="0" w:val="nil"/>
        </w:pBdr>
        <w:spacing w:line="276" w:lineRule="auto"/>
        <w:ind w:left="767"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En caso de producir daños a los cielos durante la instalación de las luminarias, la empresa deberá considerar la reparación de dichos daños (pintura, reparación de palmeta según corresponda)</w:t>
      </w:r>
    </w:p>
    <w:p w:rsidR="00000000" w:rsidDel="00000000" w:rsidP="00000000" w:rsidRDefault="00000000" w:rsidRPr="00000000" w14:paraId="00000D88">
      <w:pPr>
        <w:numPr>
          <w:ilvl w:val="0"/>
          <w:numId w:val="21"/>
        </w:numPr>
        <w:pBdr>
          <w:top w:space="0" w:sz="0" w:val="nil"/>
          <w:left w:space="0" w:sz="0" w:val="nil"/>
          <w:bottom w:space="0" w:sz="0" w:val="nil"/>
          <w:right w:space="0" w:sz="0" w:val="nil"/>
          <w:between w:space="0" w:sz="0" w:val="nil"/>
        </w:pBdr>
        <w:spacing w:line="276" w:lineRule="auto"/>
        <w:ind w:left="767"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El proyecto contempla el retiro de los equipos actuales y su correspondiente disposición final para cada uno de los recintos, la cual se deberá realizar en una instalación autorizada por la Autoridad Sanitaria para la eliminación de estos residuos. Se debe considerar declaración vía SIDREP y presentar certificado de disposición final. En caso de que el recinto decida utilizar los equipos actuales en otro recinto de similares características será aceptado por parte de la Agencia, en virtud de las necesidades de cada municipalidad.</w:t>
      </w:r>
    </w:p>
    <w:p w:rsidR="00000000" w:rsidDel="00000000" w:rsidP="00000000" w:rsidRDefault="00000000" w:rsidRPr="00000000" w14:paraId="00000D89">
      <w:pPr>
        <w:numPr>
          <w:ilvl w:val="0"/>
          <w:numId w:val="21"/>
        </w:numPr>
        <w:pBdr>
          <w:top w:space="0" w:sz="0" w:val="nil"/>
          <w:left w:space="0" w:sz="0" w:val="nil"/>
          <w:bottom w:space="0" w:sz="0" w:val="nil"/>
          <w:right w:space="0" w:sz="0" w:val="nil"/>
          <w:between w:space="0" w:sz="0" w:val="nil"/>
        </w:pBdr>
        <w:spacing w:after="120" w:line="276" w:lineRule="auto"/>
        <w:ind w:left="767"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 Los recambios de artefactos y equipos deberán cumplir con la normativa vigente, en relación con la Certificación de Seguridad de Productos mediante el “Sello SEC” de la Superintendencia de Electricidad y Combustibles, y/o la certificación de otro ente a nivel mundial.</w:t>
      </w:r>
    </w:p>
    <w:p w:rsidR="00000000" w:rsidDel="00000000" w:rsidP="00000000" w:rsidRDefault="00000000" w:rsidRPr="00000000" w14:paraId="00000D8A">
      <w:pPr>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480" w:line="276" w:lineRule="auto"/>
        <w:ind w:left="576" w:right="0" w:hanging="576"/>
        <w:jc w:val="both"/>
        <w:rPr>
          <w:rFonts w:ascii="Verdana" w:cs="Verdana" w:eastAsia="Verdana" w:hAnsi="Verdana"/>
          <w:b w:val="0"/>
          <w:i w:val="0"/>
          <w:smallCaps w:val="0"/>
          <w:strike w:val="0"/>
          <w:color w:val="2f5496"/>
          <w:sz w:val="26"/>
          <w:szCs w:val="26"/>
          <w:u w:val="none"/>
          <w:shd w:fill="auto" w:val="clear"/>
          <w:vertAlign w:val="baseline"/>
        </w:rPr>
      </w:pPr>
      <w:bookmarkStart w:colFirst="0" w:colLast="0" w:name="_heading=h.i17xr6" w:id="56"/>
      <w:bookmarkEnd w:id="56"/>
      <w:r w:rsidDel="00000000" w:rsidR="00000000" w:rsidRPr="00000000">
        <w:rPr>
          <w:rFonts w:ascii="Verdana" w:cs="Verdana" w:eastAsia="Verdana" w:hAnsi="Verdana"/>
          <w:b w:val="0"/>
          <w:i w:val="0"/>
          <w:smallCaps w:val="0"/>
          <w:strike w:val="0"/>
          <w:color w:val="2f5496"/>
          <w:sz w:val="26"/>
          <w:szCs w:val="26"/>
          <w:u w:val="none"/>
          <w:shd w:fill="auto" w:val="clear"/>
          <w:vertAlign w:val="baseline"/>
          <w:rtl w:val="0"/>
        </w:rPr>
        <w:t xml:space="preserve">Movilidad Sostenible</w:t>
      </w:r>
    </w:p>
    <w:p w:rsidR="00000000" w:rsidDel="00000000" w:rsidP="00000000" w:rsidRDefault="00000000" w:rsidRPr="00000000" w14:paraId="00000D8B">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28reqzj" w:id="57"/>
      <w:bookmarkEnd w:id="57"/>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Normativa aplicable</w:t>
      </w:r>
    </w:p>
    <w:p w:rsidR="00000000" w:rsidDel="00000000" w:rsidP="00000000" w:rsidRDefault="00000000" w:rsidRPr="00000000" w14:paraId="00000D8C">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Para los proyectos que consideren infraestructura de recarga de vehículos eléctricos (IRVE), las normativas vigentes y /o directrices aplicadas serán las siguientes:</w:t>
      </w:r>
    </w:p>
    <w:p w:rsidR="00000000" w:rsidDel="00000000" w:rsidP="00000000" w:rsidRDefault="00000000" w:rsidRPr="00000000" w14:paraId="00000D8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Decreto Supremo N°8/2019 (Ministerio de Energía), que aprueba el Reglamento de seguridad de las instalaciones de consumo de energía eléctrica.</w:t>
      </w:r>
    </w:p>
    <w:p w:rsidR="00000000" w:rsidDel="00000000" w:rsidP="00000000" w:rsidRDefault="00000000" w:rsidRPr="00000000" w14:paraId="00000D8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Resolución Exenta N° 33.877/2020 (Superintendencia de Electricidad y Combustibles), que dicta pliegos técnicos normativos RIC N°1, 2, 3, 4, 5, 6, 7, 8, 9, 10, 11, 12, 13, 14, 16, 17, 18, 19 contenidos en el artículo 12 del reglamento de seguridad de las instalaciones de consumo de energía eléctrica.</w:t>
      </w:r>
    </w:p>
    <w:p w:rsidR="00000000" w:rsidDel="00000000" w:rsidP="00000000" w:rsidRDefault="00000000" w:rsidRPr="00000000" w14:paraId="00000D8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Pliegos técnicos normativos RIC N°1 a 19 del año 2020, con énfasis en el N°15, que versa sobre IRVE.</w:t>
      </w:r>
    </w:p>
    <w:p w:rsidR="00000000" w:rsidDel="00000000" w:rsidP="00000000" w:rsidRDefault="00000000" w:rsidRPr="00000000" w14:paraId="00000D90">
      <w:pPr>
        <w:spacing w:after="160" w:line="259" w:lineRule="auto"/>
        <w:jc w:val="left"/>
        <w:rPr/>
      </w:pPr>
      <w:r w:rsidDel="00000000" w:rsidR="00000000" w:rsidRPr="00000000">
        <w:rPr>
          <w:rtl w:val="0"/>
        </w:rPr>
      </w:r>
    </w:p>
    <w:p w:rsidR="00000000" w:rsidDel="00000000" w:rsidP="00000000" w:rsidRDefault="00000000" w:rsidRPr="00000000" w14:paraId="00000D91">
      <w:pPr>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480" w:line="276" w:lineRule="auto"/>
        <w:ind w:left="576" w:right="0" w:hanging="576"/>
        <w:jc w:val="both"/>
        <w:rPr>
          <w:rFonts w:ascii="Verdana" w:cs="Verdana" w:eastAsia="Verdana" w:hAnsi="Verdana"/>
          <w:b w:val="0"/>
          <w:i w:val="0"/>
          <w:smallCaps w:val="0"/>
          <w:strike w:val="0"/>
          <w:color w:val="2f5496"/>
          <w:sz w:val="26"/>
          <w:szCs w:val="26"/>
          <w:u w:val="none"/>
          <w:shd w:fill="auto" w:val="clear"/>
          <w:vertAlign w:val="baseline"/>
        </w:rPr>
      </w:pPr>
      <w:bookmarkStart w:colFirst="0" w:colLast="0" w:name="_heading=h.nwp17c" w:id="58"/>
      <w:bookmarkEnd w:id="58"/>
      <w:r w:rsidDel="00000000" w:rsidR="00000000" w:rsidRPr="00000000">
        <w:rPr>
          <w:rFonts w:ascii="Verdana" w:cs="Verdana" w:eastAsia="Verdana" w:hAnsi="Verdana"/>
          <w:b w:val="0"/>
          <w:i w:val="0"/>
          <w:smallCaps w:val="0"/>
          <w:strike w:val="0"/>
          <w:color w:val="2f5496"/>
          <w:sz w:val="26"/>
          <w:szCs w:val="26"/>
          <w:u w:val="none"/>
          <w:shd w:fill="auto" w:val="clear"/>
          <w:vertAlign w:val="baseline"/>
          <w:rtl w:val="0"/>
        </w:rPr>
        <w:t xml:space="preserve">Sistemas de respaldo</w:t>
      </w:r>
    </w:p>
    <w:p w:rsidR="00000000" w:rsidDel="00000000" w:rsidP="00000000" w:rsidRDefault="00000000" w:rsidRPr="00000000" w14:paraId="00000D92">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37wcjv5" w:id="59"/>
      <w:bookmarkEnd w:id="59"/>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Normativa aplicable</w:t>
      </w:r>
    </w:p>
    <w:p w:rsidR="00000000" w:rsidDel="00000000" w:rsidP="00000000" w:rsidRDefault="00000000" w:rsidRPr="00000000" w14:paraId="00000D93">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Para los proyectos que consideren sistemas de almacenamiento de energía a través de baterías (BESS), las normativas vigentes y /o directrices aplicadas serán las siguientes:</w:t>
      </w:r>
    </w:p>
    <w:p w:rsidR="00000000" w:rsidDel="00000000" w:rsidP="00000000" w:rsidRDefault="00000000" w:rsidRPr="00000000" w14:paraId="00000D9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Decreto Supremo N°8/2019 (Ministerio de Energía), que aprueba el Reglamento de seguridad de las instalaciones de consumo de energía eléctrica.</w:t>
      </w:r>
    </w:p>
    <w:p w:rsidR="00000000" w:rsidDel="00000000" w:rsidP="00000000" w:rsidRDefault="00000000" w:rsidRPr="00000000" w14:paraId="00000D9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Resolución Exenta N° 33.877/2020 (Superintendencia de Electricidad y Combustibles), que dicta pliegos técnicos normativos RIC N°1, 2, 3, 4, 5, 6, 7, 8, 9, 10, 11, 12, 13, 14, 16, 17, 18, 19 contenidos en el artículo 12 del reglamento de seguridad de las instalaciones de consumo de energía eléctrica.</w:t>
      </w:r>
    </w:p>
    <w:p w:rsidR="00000000" w:rsidDel="00000000" w:rsidP="00000000" w:rsidRDefault="00000000" w:rsidRPr="00000000" w14:paraId="00000D9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Resolución Exenta Electrónica N°8454/2021 (Superintendencia de Electricidad y Combustibles), que aprueba la Instrucción Técnica RGR N°06/2021.</w:t>
      </w:r>
    </w:p>
    <w:p w:rsidR="00000000" w:rsidDel="00000000" w:rsidP="00000000" w:rsidRDefault="00000000" w:rsidRPr="00000000" w14:paraId="00000D9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Pliegos técnicos normativos RIC N°1 a 19 del año 2020.</w:t>
      </w:r>
    </w:p>
    <w:p w:rsidR="00000000" w:rsidDel="00000000" w:rsidP="00000000" w:rsidRDefault="00000000" w:rsidRPr="00000000" w14:paraId="00000D98">
      <w:pPr>
        <w:numPr>
          <w:ilvl w:val="0"/>
          <w:numId w:val="12"/>
        </w:numPr>
        <w:pBdr>
          <w:top w:space="0" w:sz="0" w:val="nil"/>
          <w:left w:space="0" w:sz="0" w:val="nil"/>
          <w:bottom w:space="0" w:sz="0" w:val="nil"/>
          <w:right w:space="0" w:sz="0" w:val="nil"/>
          <w:between w:space="0" w:sz="0" w:val="nil"/>
        </w:pBdr>
        <w:tabs>
          <w:tab w:val="left" w:leader="none" w:pos="4270"/>
        </w:tabs>
        <w:spacing w:line="27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Instrucción técnica RGR N°06/2021 Superintendencia de Electricidad y Combustibles): Diseño y ejecución de instalaciones de sistemas de almacenamiento de energía a través de baterías en instalaciones eléctricas.</w:t>
      </w:r>
    </w:p>
    <w:p w:rsidR="00000000" w:rsidDel="00000000" w:rsidP="00000000" w:rsidRDefault="00000000" w:rsidRPr="00000000" w14:paraId="00000D99">
      <w:pPr>
        <w:keepNext w:val="1"/>
        <w:keepLines w:val="1"/>
        <w:pageBreakBefore w:val="0"/>
        <w:widowControl w:val="1"/>
        <w:numPr>
          <w:ilvl w:val="2"/>
          <w:numId w:val="9"/>
        </w:numPr>
        <w:pBdr>
          <w:top w:space="0" w:sz="0" w:val="nil"/>
          <w:left w:space="0" w:sz="0" w:val="nil"/>
          <w:bottom w:space="0" w:sz="0" w:val="nil"/>
          <w:right w:space="0" w:sz="0" w:val="nil"/>
          <w:between w:space="0" w:sz="0" w:val="nil"/>
        </w:pBdr>
        <w:shd w:fill="auto" w:val="clear"/>
        <w:spacing w:after="120" w:before="200" w:line="276" w:lineRule="auto"/>
        <w:ind w:left="720" w:right="0" w:hanging="720"/>
        <w:jc w:val="both"/>
        <w:rPr>
          <w:rFonts w:ascii="Verdana" w:cs="Verdana" w:eastAsia="Verdana" w:hAnsi="Verdana"/>
          <w:b w:val="1"/>
          <w:i w:val="0"/>
          <w:smallCaps w:val="0"/>
          <w:strike w:val="0"/>
          <w:color w:val="000000"/>
          <w:sz w:val="22"/>
          <w:szCs w:val="22"/>
          <w:u w:val="none"/>
          <w:shd w:fill="auto" w:val="clear"/>
          <w:vertAlign w:val="baseline"/>
        </w:rPr>
      </w:pPr>
      <w:bookmarkStart w:colFirst="0" w:colLast="0" w:name="_heading=h.1n1mu2y" w:id="60"/>
      <w:bookmarkEnd w:id="60"/>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Descripción y estándares de diseño</w:t>
      </w:r>
    </w:p>
    <w:p w:rsidR="00000000" w:rsidDel="00000000" w:rsidP="00000000" w:rsidRDefault="00000000" w:rsidRPr="00000000" w14:paraId="00000D9A">
      <w:pPr>
        <w:tabs>
          <w:tab w:val="left" w:leader="none" w:pos="427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Sólo se aceptará el uso de baterías de litio.</w:t>
      </w:r>
    </w:p>
    <w:p w:rsidR="00000000" w:rsidDel="00000000" w:rsidP="00000000" w:rsidRDefault="00000000" w:rsidRPr="00000000" w14:paraId="00000D9B">
      <w:pPr>
        <w:spacing w:after="160" w:line="259" w:lineRule="auto"/>
        <w:jc w:val="left"/>
        <w:rPr/>
      </w:pPr>
      <w:r w:rsidDel="00000000" w:rsidR="00000000" w:rsidRPr="00000000">
        <w:rPr>
          <w:rtl w:val="0"/>
        </w:rPr>
      </w:r>
    </w:p>
    <w:sectPr>
      <w:headerReference r:id="rId23" w:type="default"/>
      <w:footerReference r:id="rId24"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Calibri"/>
  <w:font w:name="Arial Unicode MS"/>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AF">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B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p w:rsidR="00000000" w:rsidDel="00000000" w:rsidP="00000000" w:rsidRDefault="00000000" w:rsidRPr="00000000" w14:paraId="00000DB1">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D9C">
      <w:pPr>
        <w:pBdr>
          <w:top w:space="0" w:sz="0" w:val="nil"/>
          <w:left w:space="0" w:sz="0" w:val="nil"/>
          <w:bottom w:space="0" w:sz="0" w:val="nil"/>
          <w:right w:space="0" w:sz="0" w:val="nil"/>
          <w:between w:space="0" w:sz="0" w:val="nil"/>
        </w:pBdr>
        <w:rPr>
          <w:rFonts w:ascii="Verdana" w:cs="Verdana" w:eastAsia="Verdana" w:hAnsi="Verdana"/>
          <w:color w:val="000000"/>
          <w:sz w:val="16"/>
          <w:szCs w:val="16"/>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Si alguna de las respuestas a las preguntas 1 y 2 es </w:t>
      </w:r>
      <w:r w:rsidDel="00000000" w:rsidR="00000000" w:rsidRPr="00000000">
        <w:rPr>
          <w:rFonts w:ascii="Verdana" w:cs="Verdana" w:eastAsia="Verdana" w:hAnsi="Verdana"/>
          <w:b w:val="1"/>
          <w:color w:val="000000"/>
          <w:sz w:val="16"/>
          <w:szCs w:val="16"/>
          <w:rtl w:val="0"/>
        </w:rPr>
        <w:t xml:space="preserve">SÍ</w:t>
      </w:r>
      <w:r w:rsidDel="00000000" w:rsidR="00000000" w:rsidRPr="00000000">
        <w:rPr>
          <w:rFonts w:ascii="Verdana" w:cs="Verdana" w:eastAsia="Verdana" w:hAnsi="Verdana"/>
          <w:color w:val="000000"/>
          <w:sz w:val="16"/>
          <w:szCs w:val="16"/>
          <w:rtl w:val="0"/>
        </w:rPr>
        <w:t xml:space="preserve">, o bien, si alguna de las respuestas a las preguntas 3 y 4 es </w:t>
      </w:r>
      <w:r w:rsidDel="00000000" w:rsidR="00000000" w:rsidRPr="00000000">
        <w:rPr>
          <w:rFonts w:ascii="Verdana" w:cs="Verdana" w:eastAsia="Verdana" w:hAnsi="Verdana"/>
          <w:b w:val="1"/>
          <w:color w:val="000000"/>
          <w:sz w:val="16"/>
          <w:szCs w:val="16"/>
          <w:rtl w:val="0"/>
        </w:rPr>
        <w:t xml:space="preserve">NO</w:t>
      </w:r>
      <w:r w:rsidDel="00000000" w:rsidR="00000000" w:rsidRPr="00000000">
        <w:rPr>
          <w:rFonts w:ascii="Verdana" w:cs="Verdana" w:eastAsia="Verdana" w:hAnsi="Verdana"/>
          <w:color w:val="000000"/>
          <w:sz w:val="16"/>
          <w:szCs w:val="16"/>
          <w:rtl w:val="0"/>
        </w:rPr>
        <w:t xml:space="preserve">, se deberán incluir nuevas partidas al proyecto de acondicionamiento térmico. Se exigirán medios de verificación para cada una de las preguntas.</w:t>
      </w:r>
    </w:p>
  </w:footnote>
  <w:footnote w:id="1">
    <w:p w:rsidR="00000000" w:rsidDel="00000000" w:rsidP="00000000" w:rsidRDefault="00000000" w:rsidRPr="00000000" w14:paraId="00000D9D">
      <w:pPr>
        <w:pBdr>
          <w:top w:space="0" w:sz="0" w:val="nil"/>
          <w:left w:space="0" w:sz="0" w:val="nil"/>
          <w:bottom w:space="0" w:sz="0" w:val="nil"/>
          <w:right w:space="0" w:sz="0" w:val="nil"/>
          <w:between w:space="0" w:sz="0" w:val="nil"/>
        </w:pBdr>
        <w:rPr>
          <w:rFonts w:ascii="Verdana" w:cs="Verdana" w:eastAsia="Verdana" w:hAnsi="Verdana"/>
          <w:color w:val="000000"/>
          <w:sz w:val="16"/>
          <w:szCs w:val="16"/>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Como mínimo, se aceptará como factibilidad la </w:t>
      </w:r>
      <w:r w:rsidDel="00000000" w:rsidR="00000000" w:rsidRPr="00000000">
        <w:rPr>
          <w:rFonts w:ascii="Verdana" w:cs="Verdana" w:eastAsia="Verdana" w:hAnsi="Verdana"/>
          <w:i w:val="1"/>
          <w:color w:val="000000"/>
          <w:sz w:val="16"/>
          <w:szCs w:val="16"/>
          <w:rtl w:val="0"/>
        </w:rPr>
        <w:t xml:space="preserve">respuesta a la solicitud de información</w:t>
      </w:r>
      <w:r w:rsidDel="00000000" w:rsidR="00000000" w:rsidRPr="00000000">
        <w:rPr>
          <w:rFonts w:ascii="Verdana" w:cs="Verdana" w:eastAsia="Verdana" w:hAnsi="Verdana"/>
          <w:color w:val="000000"/>
          <w:sz w:val="16"/>
          <w:szCs w:val="16"/>
          <w:rtl w:val="0"/>
        </w:rPr>
        <w:t xml:space="preserve"> en los casos en que la CIP y la IEP sobrepasen en al menos un 20% a las capacidades solicitadas, respectivamente. En cualquier caso, será requisito obtener la </w:t>
      </w:r>
      <w:r w:rsidDel="00000000" w:rsidR="00000000" w:rsidRPr="00000000">
        <w:rPr>
          <w:rFonts w:ascii="Verdana" w:cs="Verdana" w:eastAsia="Verdana" w:hAnsi="Verdana"/>
          <w:i w:val="1"/>
          <w:color w:val="000000"/>
          <w:sz w:val="16"/>
          <w:szCs w:val="16"/>
          <w:rtl w:val="0"/>
        </w:rPr>
        <w:t xml:space="preserve">respuesta a la solicitud de conexión</w:t>
      </w:r>
      <w:r w:rsidDel="00000000" w:rsidR="00000000" w:rsidRPr="00000000">
        <w:rPr>
          <w:rFonts w:ascii="Verdana" w:cs="Verdana" w:eastAsia="Verdana" w:hAnsi="Verdana"/>
          <w:color w:val="000000"/>
          <w:sz w:val="16"/>
          <w:szCs w:val="16"/>
          <w:rtl w:val="0"/>
        </w:rPr>
        <w:t xml:space="preserve"> favorable, junto a la </w:t>
      </w:r>
      <w:r w:rsidDel="00000000" w:rsidR="00000000" w:rsidRPr="00000000">
        <w:rPr>
          <w:rFonts w:ascii="Verdana" w:cs="Verdana" w:eastAsia="Verdana" w:hAnsi="Verdana"/>
          <w:i w:val="1"/>
          <w:color w:val="000000"/>
          <w:sz w:val="16"/>
          <w:szCs w:val="16"/>
          <w:rtl w:val="0"/>
        </w:rPr>
        <w:t xml:space="preserve">manifestación de conformidad </w:t>
      </w:r>
      <w:r w:rsidDel="00000000" w:rsidR="00000000" w:rsidRPr="00000000">
        <w:rPr>
          <w:rFonts w:ascii="Verdana" w:cs="Verdana" w:eastAsia="Verdana" w:hAnsi="Verdana"/>
          <w:color w:val="000000"/>
          <w:sz w:val="16"/>
          <w:szCs w:val="16"/>
          <w:rtl w:val="0"/>
        </w:rPr>
        <w:t xml:space="preserve">respectiva. En caso de que la CIP o la IEP disponibles sean menores a la de diseño, se deberán realizar un análisis de conveniencia (en conjunto con la contraparte técnica) entre absorber los costos de adecuación de la red en el proyecto diseñado o reajustar el diseño según las capacidades disponibles.</w:t>
      </w:r>
    </w:p>
  </w:footnote>
  <w:footnote w:id="2">
    <w:p w:rsidR="00000000" w:rsidDel="00000000" w:rsidP="00000000" w:rsidRDefault="00000000" w:rsidRPr="00000000" w14:paraId="00000D9E">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Es fundamental considerar que la orientación escogida permita un uso eficiente de el/los equipo/s, que la techumbre cuenta con la resistencia necesaria para soportar la carga y que existe un camino expedito para las canalizaciones, que no impliquen un riesgo para la infraestructura ni para las personas.</w:t>
      </w:r>
      <w:r w:rsidDel="00000000" w:rsidR="00000000" w:rsidRPr="00000000">
        <w:rPr>
          <w:rtl w:val="0"/>
        </w:rPr>
      </w:r>
    </w:p>
  </w:footnote>
  <w:footnote w:id="3">
    <w:p w:rsidR="00000000" w:rsidDel="00000000" w:rsidP="00000000" w:rsidRDefault="00000000" w:rsidRPr="00000000" w14:paraId="00000D9F">
      <w:pPr>
        <w:pBdr>
          <w:top w:space="0" w:sz="0" w:val="nil"/>
          <w:left w:space="0" w:sz="0" w:val="nil"/>
          <w:bottom w:space="0" w:sz="0" w:val="nil"/>
          <w:right w:space="0" w:sz="0" w:val="nil"/>
          <w:between w:space="0" w:sz="0" w:val="nil"/>
        </w:pBdr>
        <w:rPr>
          <w:rFonts w:ascii="Verdana" w:cs="Verdana" w:eastAsia="Verdana" w:hAnsi="Verdana"/>
          <w:color w:val="000000"/>
          <w:sz w:val="16"/>
          <w:szCs w:val="16"/>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Es fundamental considerar que la orientación escogida permita un uso eficiente de el/los equipo/s, que la techumbre cuenta con la resistencia necesaria para soportar la carga y que existe un camino expedito para las canalizaciones, que no impliquen un riesgo para la infraestructura ni para las personas.</w:t>
      </w:r>
    </w:p>
  </w:footnote>
  <w:footnote w:id="4">
    <w:p w:rsidR="00000000" w:rsidDel="00000000" w:rsidP="00000000" w:rsidRDefault="00000000" w:rsidRPr="00000000" w14:paraId="00000DA0">
      <w:pPr>
        <w:pBdr>
          <w:top w:space="0" w:sz="0" w:val="nil"/>
          <w:left w:space="0" w:sz="0" w:val="nil"/>
          <w:bottom w:space="0" w:sz="0" w:val="nil"/>
          <w:right w:space="0" w:sz="0" w:val="nil"/>
          <w:between w:space="0" w:sz="0" w:val="nil"/>
        </w:pBdr>
        <w:rPr>
          <w:rFonts w:ascii="Verdana" w:cs="Verdana" w:eastAsia="Verdana" w:hAnsi="Verdana"/>
          <w:color w:val="000000"/>
          <w:sz w:val="16"/>
          <w:szCs w:val="16"/>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Es fundamental considerar que el sitio en el cual se instale cuente con una ventilación apropiada para su funcionamiento, que existe un lugar apropiado para evacuar el agua de condensación y que el aire frío/caliente residual no genera inconvenientes en dicha zona.</w:t>
      </w:r>
    </w:p>
  </w:footnote>
  <w:footnote w:id="5">
    <w:p w:rsidR="00000000" w:rsidDel="00000000" w:rsidP="00000000" w:rsidRDefault="00000000" w:rsidRPr="00000000" w14:paraId="00000DA1">
      <w:pPr>
        <w:pBdr>
          <w:top w:space="0" w:sz="0" w:val="nil"/>
          <w:left w:space="0" w:sz="0" w:val="nil"/>
          <w:bottom w:space="0" w:sz="0" w:val="nil"/>
          <w:right w:space="0" w:sz="0" w:val="nil"/>
          <w:between w:space="0" w:sz="0" w:val="nil"/>
        </w:pBdr>
        <w:rPr>
          <w:rFonts w:ascii="Verdana" w:cs="Verdana" w:eastAsia="Verdana" w:hAnsi="Verdana"/>
          <w:color w:val="000000"/>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Es fundamental considerar que las paredes sobre las cuales se montarán los equipos cuentan con la integridad estructural para soportarlos, y que existe un lugar apropiado para evacuar el agua de condensación.</w:t>
      </w:r>
      <w:r w:rsidDel="00000000" w:rsidR="00000000" w:rsidRPr="00000000">
        <w:rPr>
          <w:rtl w:val="0"/>
        </w:rPr>
      </w:r>
    </w:p>
  </w:footnote>
  <w:footnote w:id="6">
    <w:p w:rsidR="00000000" w:rsidDel="00000000" w:rsidP="00000000" w:rsidRDefault="00000000" w:rsidRPr="00000000" w14:paraId="00000DA2">
      <w:pPr>
        <w:pBdr>
          <w:top w:space="0" w:sz="0" w:val="nil"/>
          <w:left w:space="0" w:sz="0" w:val="nil"/>
          <w:bottom w:space="0" w:sz="0" w:val="nil"/>
          <w:right w:space="0" w:sz="0" w:val="nil"/>
          <w:between w:space="0" w:sz="0" w:val="nil"/>
        </w:pBdr>
        <w:rPr>
          <w:rFonts w:ascii="Verdana" w:cs="Verdana" w:eastAsia="Verdana" w:hAnsi="Verdana"/>
          <w:color w:val="000000"/>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Es fundamental considerar que el sitio en el cual se almacenen las baterías cumple con lo exigido por la normativa vigente (RGR N°06/2021), en particular respecto al uso del espacio donde se ubicarán y a la ventilación apropiada.</w:t>
      </w:r>
      <w:r w:rsidDel="00000000" w:rsidR="00000000" w:rsidRPr="00000000">
        <w:rPr>
          <w:rtl w:val="0"/>
        </w:rPr>
      </w:r>
    </w:p>
  </w:footnote>
  <w:footnote w:id="7">
    <w:p w:rsidR="00000000" w:rsidDel="00000000" w:rsidP="00000000" w:rsidRDefault="00000000" w:rsidRPr="00000000" w14:paraId="00000DA3">
      <w:pPr>
        <w:pBdr>
          <w:top w:space="0" w:sz="0" w:val="nil"/>
          <w:left w:space="0" w:sz="0" w:val="nil"/>
          <w:bottom w:space="0" w:sz="0" w:val="nil"/>
          <w:right w:space="0" w:sz="0" w:val="nil"/>
          <w:between w:space="0" w:sz="0" w:val="nil"/>
        </w:pBdr>
        <w:rPr>
          <w:rFonts w:ascii="Verdana" w:cs="Verdana" w:eastAsia="Verdana" w:hAnsi="Verdana"/>
          <w:color w:val="000000"/>
          <w:sz w:val="16"/>
          <w:szCs w:val="16"/>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Se considerará válido emplear un LOD200 en el modelo 3D y desarrollar la planimetría bajo estándar LOD300 en los modelos 2D.</w:t>
      </w:r>
    </w:p>
  </w:footnote>
  <w:footnote w:id="8">
    <w:p w:rsidR="00000000" w:rsidDel="00000000" w:rsidP="00000000" w:rsidRDefault="00000000" w:rsidRPr="00000000" w14:paraId="00000DA4">
      <w:pPr>
        <w:pBdr>
          <w:top w:space="0" w:sz="0" w:val="nil"/>
          <w:left w:space="0" w:sz="0" w:val="nil"/>
          <w:bottom w:space="0" w:sz="0" w:val="nil"/>
          <w:right w:space="0" w:sz="0" w:val="nil"/>
          <w:between w:space="0" w:sz="0" w:val="nil"/>
        </w:pBdr>
        <w:rPr>
          <w:rFonts w:ascii="Verdana" w:cs="Verdana" w:eastAsia="Verdana" w:hAnsi="Verdana"/>
          <w:color w:val="000000"/>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Como referencia, se sugiere revisar la planilla del DITEC del MINVU - </w:t>
      </w:r>
      <w:hyperlink r:id="rId1">
        <w:r w:rsidDel="00000000" w:rsidR="00000000" w:rsidRPr="00000000">
          <w:rPr>
            <w:rFonts w:ascii="Verdana" w:cs="Verdana" w:eastAsia="Verdana" w:hAnsi="Verdana"/>
            <w:color w:val="1155cc"/>
            <w:sz w:val="16"/>
            <w:szCs w:val="16"/>
            <w:u w:val="single"/>
            <w:rtl w:val="0"/>
          </w:rPr>
          <w:t xml:space="preserve">NCH3308 (iapp.cl)</w:t>
        </w:r>
      </w:hyperlink>
      <w:r w:rsidDel="00000000" w:rsidR="00000000" w:rsidRPr="00000000">
        <w:rPr>
          <w:rFonts w:ascii="Verdana" w:cs="Verdana" w:eastAsia="Verdana" w:hAnsi="Verdana"/>
          <w:color w:val="000000"/>
          <w:sz w:val="16"/>
          <w:szCs w:val="16"/>
          <w:rtl w:val="0"/>
        </w:rPr>
        <w:t xml:space="preserve">.</w:t>
      </w:r>
      <w:r w:rsidDel="00000000" w:rsidR="00000000" w:rsidRPr="00000000">
        <w:rPr>
          <w:rtl w:val="0"/>
        </w:rPr>
      </w:r>
    </w:p>
  </w:footnote>
  <w:footnote w:id="9">
    <w:p w:rsidR="00000000" w:rsidDel="00000000" w:rsidP="00000000" w:rsidRDefault="00000000" w:rsidRPr="00000000" w14:paraId="00000DA5">
      <w:pPr>
        <w:pBdr>
          <w:top w:space="0" w:sz="0" w:val="nil"/>
          <w:left w:space="0" w:sz="0" w:val="nil"/>
          <w:bottom w:space="0" w:sz="0" w:val="nil"/>
          <w:right w:space="0" w:sz="0" w:val="nil"/>
          <w:between w:space="0" w:sz="0" w:val="nil"/>
        </w:pBdr>
        <w:rPr>
          <w:rFonts w:ascii="Verdana" w:cs="Verdana" w:eastAsia="Verdana" w:hAnsi="Verdana"/>
          <w:color w:val="000000"/>
          <w:sz w:val="16"/>
          <w:szCs w:val="16"/>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Permite calcular si la solución propuesta va a generar condensación al interior de la edificación ante diferentes grados de humedad relativa exterior. Como referencia, se sugiere revisar la </w:t>
      </w:r>
      <w:hyperlink r:id="rId2">
        <w:r w:rsidDel="00000000" w:rsidR="00000000" w:rsidRPr="00000000">
          <w:rPr>
            <w:rFonts w:ascii="Verdana" w:cs="Verdana" w:eastAsia="Verdana" w:hAnsi="Verdana"/>
            <w:color w:val="0563c1"/>
            <w:sz w:val="16"/>
            <w:szCs w:val="16"/>
            <w:u w:val="single"/>
            <w:rtl w:val="0"/>
          </w:rPr>
          <w:t xml:space="preserve">planilla del DITEC del MINVU</w:t>
        </w:r>
      </w:hyperlink>
      <w:r w:rsidDel="00000000" w:rsidR="00000000" w:rsidRPr="00000000">
        <w:rPr>
          <w:rFonts w:ascii="Verdana" w:cs="Verdana" w:eastAsia="Verdana" w:hAnsi="Verdana"/>
          <w:color w:val="000000"/>
          <w:sz w:val="16"/>
          <w:szCs w:val="16"/>
          <w:rtl w:val="0"/>
        </w:rPr>
        <w:t xml:space="preserve">.</w:t>
      </w:r>
    </w:p>
  </w:footnote>
  <w:footnote w:id="10">
    <w:p w:rsidR="00000000" w:rsidDel="00000000" w:rsidP="00000000" w:rsidRDefault="00000000" w:rsidRPr="00000000" w14:paraId="00000DA6">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De ser necesario, deberá incluir la memoria de cálculo del sistema de puesta a tierra.</w:t>
      </w:r>
      <w:r w:rsidDel="00000000" w:rsidR="00000000" w:rsidRPr="00000000">
        <w:rPr>
          <w:rtl w:val="0"/>
        </w:rPr>
      </w:r>
    </w:p>
  </w:footnote>
  <w:footnote w:id="11">
    <w:p w:rsidR="00000000" w:rsidDel="00000000" w:rsidP="00000000" w:rsidRDefault="00000000" w:rsidRPr="00000000" w14:paraId="00000DA7">
      <w:pPr>
        <w:pBdr>
          <w:top w:space="0" w:sz="0" w:val="nil"/>
          <w:left w:space="0" w:sz="0" w:val="nil"/>
          <w:bottom w:space="0" w:sz="0" w:val="nil"/>
          <w:right w:space="0" w:sz="0" w:val="nil"/>
          <w:between w:space="0" w:sz="0" w:val="nil"/>
        </w:pBdr>
        <w:rPr>
          <w:rFonts w:ascii="Verdana" w:cs="Verdana" w:eastAsia="Verdana" w:hAnsi="Verdana"/>
          <w:color w:val="000000"/>
          <w:sz w:val="16"/>
          <w:szCs w:val="16"/>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De ser necesario, deberá incluir la memoria de cálculo estructural.</w:t>
      </w:r>
    </w:p>
  </w:footnote>
  <w:footnote w:id="12">
    <w:p w:rsidR="00000000" w:rsidDel="00000000" w:rsidP="00000000" w:rsidRDefault="00000000" w:rsidRPr="00000000" w14:paraId="00000DA8">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De ser necesario, deberá incluir la memoria de cálculo del sistema de puesta a tierra.</w:t>
      </w:r>
      <w:r w:rsidDel="00000000" w:rsidR="00000000" w:rsidRPr="00000000">
        <w:rPr>
          <w:rtl w:val="0"/>
        </w:rPr>
      </w:r>
    </w:p>
  </w:footnote>
  <w:footnote w:id="13">
    <w:p w:rsidR="00000000" w:rsidDel="00000000" w:rsidP="00000000" w:rsidRDefault="00000000" w:rsidRPr="00000000" w14:paraId="00000DA9">
      <w:pPr>
        <w:pBdr>
          <w:top w:space="0" w:sz="0" w:val="nil"/>
          <w:left w:space="0" w:sz="0" w:val="nil"/>
          <w:bottom w:space="0" w:sz="0" w:val="nil"/>
          <w:right w:space="0" w:sz="0" w:val="nil"/>
          <w:between w:space="0" w:sz="0" w:val="nil"/>
        </w:pBdr>
        <w:rPr>
          <w:rFonts w:ascii="Verdana" w:cs="Verdana" w:eastAsia="Verdana" w:hAnsi="Verdana"/>
          <w:color w:val="000000"/>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La escala 1:100 será válida cuando el elemento a representar de forma horizontal en la lámina mida como máximo 100mt de ancho u 80mt en el sentido perpendicular (contando ejes, cotas, etcétera). Si el elemento a representar es más grande que estas dimensiones, se aceptarán las escalas 1:125, 1:150 y hasta 1:200 según corresponda.</w:t>
      </w:r>
      <w:r w:rsidDel="00000000" w:rsidR="00000000" w:rsidRPr="00000000">
        <w:rPr>
          <w:rtl w:val="0"/>
        </w:rPr>
      </w:r>
    </w:p>
  </w:footnote>
  <w:footnote w:id="14">
    <w:p w:rsidR="00000000" w:rsidDel="00000000" w:rsidP="00000000" w:rsidRDefault="00000000" w:rsidRPr="00000000" w14:paraId="00000DAA">
      <w:pPr>
        <w:pBdr>
          <w:top w:space="0" w:sz="0" w:val="nil"/>
          <w:left w:space="0" w:sz="0" w:val="nil"/>
          <w:bottom w:space="0" w:sz="0" w:val="nil"/>
          <w:right w:space="0" w:sz="0" w:val="nil"/>
          <w:between w:space="0" w:sz="0" w:val="nil"/>
        </w:pBdr>
        <w:spacing w:after="120" w:lineRule="auto"/>
        <w:ind w:right="334"/>
        <w:rPr>
          <w:rFonts w:ascii="Verdana" w:cs="Verdana" w:eastAsia="Verdana" w:hAnsi="Verdana"/>
          <w:color w:val="000000"/>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La escala 1:50 será válida cuando el elemento a representar de forma horizontal en la lámina mida como máximo 40mt de ancho u 32mt en el sentido perpendicular (contando ejes, cotas, etcétera). Si el elemento a representar es más grande que estas dimensiones, se aceptarán las escalas 1:75, 1:100 y hasta 1:125 según corresponda.</w:t>
      </w:r>
      <w:r w:rsidDel="00000000" w:rsidR="00000000" w:rsidRPr="00000000">
        <w:rPr>
          <w:rtl w:val="0"/>
        </w:rPr>
      </w:r>
    </w:p>
  </w:footnote>
  <w:footnote w:id="15">
    <w:p w:rsidR="00000000" w:rsidDel="00000000" w:rsidP="00000000" w:rsidRDefault="00000000" w:rsidRPr="00000000" w14:paraId="00000DAB">
      <w:pPr>
        <w:pBdr>
          <w:top w:space="0" w:sz="0" w:val="nil"/>
          <w:left w:space="0" w:sz="0" w:val="nil"/>
          <w:bottom w:space="0" w:sz="0" w:val="nil"/>
          <w:right w:space="0" w:sz="0" w:val="nil"/>
          <w:between w:space="0" w:sz="0" w:val="nil"/>
        </w:pBdr>
        <w:rPr>
          <w:rFonts w:ascii="Verdana" w:cs="Verdana" w:eastAsia="Verdana" w:hAnsi="Verdana"/>
          <w:color w:val="000000"/>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La escala 1:25 deberá respetarse para la realización de escantillones, no pudiendo ser modificada a menos que se use una escala donde se vea más grande en la lámina.</w:t>
      </w:r>
      <w:r w:rsidDel="00000000" w:rsidR="00000000" w:rsidRPr="00000000">
        <w:rPr>
          <w:rtl w:val="0"/>
        </w:rPr>
      </w:r>
    </w:p>
  </w:footnote>
  <w:footnote w:id="16">
    <w:p w:rsidR="00000000" w:rsidDel="00000000" w:rsidP="00000000" w:rsidRDefault="00000000" w:rsidRPr="00000000" w14:paraId="00000DAC">
      <w:pPr>
        <w:pBdr>
          <w:top w:space="0" w:sz="0" w:val="nil"/>
          <w:left w:space="0" w:sz="0" w:val="nil"/>
          <w:bottom w:space="0" w:sz="0" w:val="nil"/>
          <w:right w:space="0" w:sz="0" w:val="nil"/>
          <w:between w:space="0" w:sz="0" w:val="nil"/>
        </w:pBdr>
        <w:rPr>
          <w:rFonts w:ascii="Verdana" w:cs="Verdana" w:eastAsia="Verdana" w:hAnsi="Verdana"/>
          <w:color w:val="000000"/>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La escala 1:5 deberá respetarse para la realización de los detalles constructivos, no pudiendo ser modificada.</w:t>
      </w:r>
      <w:r w:rsidDel="00000000" w:rsidR="00000000" w:rsidRPr="00000000">
        <w:rPr>
          <w:rtl w:val="0"/>
        </w:rPr>
      </w:r>
    </w:p>
  </w:footnote>
  <w:footnote w:id="17">
    <w:p w:rsidR="00000000" w:rsidDel="00000000" w:rsidP="00000000" w:rsidRDefault="00000000" w:rsidRPr="00000000" w14:paraId="00000DAD">
      <w:pPr>
        <w:rPr>
          <w:rFonts w:ascii="Verdana" w:cs="Verdana" w:eastAsia="Verdana" w:hAnsi="Verdana"/>
          <w:sz w:val="12"/>
          <w:szCs w:val="12"/>
        </w:rPr>
      </w:pPr>
      <w:r w:rsidDel="00000000" w:rsidR="00000000" w:rsidRPr="00000000">
        <w:rPr>
          <w:rStyle w:val="FootnoteReference"/>
          <w:vertAlign w:val="superscript"/>
        </w:rPr>
        <w:footnoteRef/>
      </w:r>
      <w:r w:rsidDel="00000000" w:rsidR="00000000" w:rsidRPr="00000000">
        <w:rPr>
          <w:rFonts w:ascii="Verdana" w:cs="Verdana" w:eastAsia="Verdana" w:hAnsi="Verdana"/>
          <w:sz w:val="16"/>
          <w:szCs w:val="16"/>
          <w:rtl w:val="0"/>
        </w:rPr>
        <w:t xml:space="preserve"> Referente específicamente a condensados de vapor. Se excluyen de este ítem los condensados de aire frío, condensados de gases de escape de calderas de condensación, en estos los materiales a utilizar deberán estar de acuerdo a las temperaturas y fluidos particulares, y deberán ser indicados en la ingeniería del proyecto.</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A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decimal"/>
      <w:lvlText w:val="%2."/>
      <w:lvlJc w:val="left"/>
      <w:pPr>
        <w:ind w:left="720" w:hanging="360"/>
      </w:pPr>
      <w:rPr/>
    </w:lvl>
    <w:lvl w:ilvl="2">
      <w:start w:val="1"/>
      <w:numFmt w:val="decimal"/>
      <w:lvlText w:val="%3."/>
      <w:lvlJc w:val="left"/>
      <w:pPr>
        <w:ind w:left="720" w:hanging="360"/>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
    <w:lvl w:ilvl="0">
      <w:start w:val="1"/>
      <w:numFmt w:val="decimal"/>
      <w:lvlText w:val="%1."/>
      <w:lvlJc w:val="left"/>
      <w:pPr>
        <w:ind w:left="360" w:hanging="360"/>
      </w:pPr>
      <w:rPr/>
    </w:lvl>
    <w:lvl w:ilvl="1">
      <w:start w:val="1"/>
      <w:numFmt w:val="decimal"/>
      <w:lvlText w:val="%2."/>
      <w:lvlJc w:val="left"/>
      <w:pPr>
        <w:ind w:left="720" w:hanging="360"/>
      </w:pPr>
      <w:rPr/>
    </w:lvl>
    <w:lvl w:ilvl="2">
      <w:start w:val="1"/>
      <w:numFmt w:val="decimal"/>
      <w:lvlText w:val="%3."/>
      <w:lvlJc w:val="left"/>
      <w:pPr>
        <w:ind w:left="720" w:hanging="360"/>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
    <w:lvl w:ilvl="0">
      <w:start w:val="1"/>
      <w:numFmt w:val="decimal"/>
      <w:lvlText w:val="%1."/>
      <w:lvlJc w:val="left"/>
      <w:pPr>
        <w:ind w:left="360" w:hanging="360"/>
      </w:pPr>
      <w:rPr/>
    </w:lvl>
    <w:lvl w:ilvl="1">
      <w:start w:val="1"/>
      <w:numFmt w:val="decimal"/>
      <w:lvlText w:val="%2."/>
      <w:lvlJc w:val="left"/>
      <w:pPr>
        <w:ind w:left="720" w:hanging="360"/>
      </w:pPr>
      <w:rPr/>
    </w:lvl>
    <w:lvl w:ilvl="2">
      <w:start w:val="1"/>
      <w:numFmt w:val="decimal"/>
      <w:lvlText w:val="%3."/>
      <w:lvlJc w:val="left"/>
      <w:pPr>
        <w:ind w:left="720" w:hanging="360"/>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8">
    <w:lvl w:ilvl="0">
      <w:start w:val="1"/>
      <w:numFmt w:val="decimal"/>
      <w:lvlText w:val="%1."/>
      <w:lvlJc w:val="left"/>
      <w:pPr>
        <w:ind w:left="360" w:hanging="360"/>
      </w:pPr>
      <w:rPr/>
    </w:lvl>
    <w:lvl w:ilvl="1">
      <w:start w:val="1"/>
      <w:numFmt w:val="decimal"/>
      <w:lvlText w:val="%2."/>
      <w:lvlJc w:val="left"/>
      <w:pPr>
        <w:ind w:left="720" w:hanging="360"/>
      </w:pPr>
      <w:rPr/>
    </w:lvl>
    <w:lvl w:ilvl="2">
      <w:start w:val="1"/>
      <w:numFmt w:val="decimal"/>
      <w:lvlText w:val="%3."/>
      <w:lvlJc w:val="left"/>
      <w:pPr>
        <w:ind w:left="720" w:hanging="360"/>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9">
    <w:lvl w:ilvl="0">
      <w:start w:val="1"/>
      <w:numFmt w:val="decimal"/>
      <w:lvlText w:val="%1"/>
      <w:lvlJc w:val="left"/>
      <w:pPr>
        <w:ind w:left="432" w:hanging="432"/>
      </w:pPr>
      <w:rPr>
        <w:b w:val="1"/>
      </w:rPr>
    </w:lvl>
    <w:lvl w:ilvl="1">
      <w:start w:val="1"/>
      <w:numFmt w:val="decimal"/>
      <w:lvlText w:val="%1.%2"/>
      <w:lvlJc w:val="left"/>
      <w:pPr>
        <w:ind w:left="576" w:hanging="576"/>
      </w:pPr>
      <w:rPr>
        <w:b w:val="1"/>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67" w:hanging="360"/>
      </w:pPr>
      <w:rPr/>
    </w:lvl>
    <w:lvl w:ilvl="1">
      <w:start w:val="1"/>
      <w:numFmt w:val="lowerLetter"/>
      <w:lvlText w:val="%2."/>
      <w:lvlJc w:val="left"/>
      <w:pPr>
        <w:ind w:left="1487" w:hanging="360"/>
      </w:pPr>
      <w:rPr/>
    </w:lvl>
    <w:lvl w:ilvl="2">
      <w:start w:val="1"/>
      <w:numFmt w:val="lowerRoman"/>
      <w:lvlText w:val="%3."/>
      <w:lvlJc w:val="right"/>
      <w:pPr>
        <w:ind w:left="2207" w:hanging="180"/>
      </w:pPr>
      <w:rPr/>
    </w:lvl>
    <w:lvl w:ilvl="3">
      <w:start w:val="1"/>
      <w:numFmt w:val="decimal"/>
      <w:lvlText w:val="%4."/>
      <w:lvlJc w:val="left"/>
      <w:pPr>
        <w:ind w:left="2927" w:hanging="360"/>
      </w:pPr>
      <w:rPr/>
    </w:lvl>
    <w:lvl w:ilvl="4">
      <w:start w:val="1"/>
      <w:numFmt w:val="lowerLetter"/>
      <w:lvlText w:val="%5."/>
      <w:lvlJc w:val="left"/>
      <w:pPr>
        <w:ind w:left="3647" w:hanging="360"/>
      </w:pPr>
      <w:rPr/>
    </w:lvl>
    <w:lvl w:ilvl="5">
      <w:start w:val="1"/>
      <w:numFmt w:val="lowerRoman"/>
      <w:lvlText w:val="%6."/>
      <w:lvlJc w:val="right"/>
      <w:pPr>
        <w:ind w:left="4367" w:hanging="180"/>
      </w:pPr>
      <w:rPr/>
    </w:lvl>
    <w:lvl w:ilvl="6">
      <w:start w:val="1"/>
      <w:numFmt w:val="decimal"/>
      <w:lvlText w:val="%7."/>
      <w:lvlJc w:val="left"/>
      <w:pPr>
        <w:ind w:left="5087" w:hanging="360"/>
      </w:pPr>
      <w:rPr/>
    </w:lvl>
    <w:lvl w:ilvl="7">
      <w:start w:val="1"/>
      <w:numFmt w:val="lowerLetter"/>
      <w:lvlText w:val="%8."/>
      <w:lvlJc w:val="left"/>
      <w:pPr>
        <w:ind w:left="5807" w:hanging="360"/>
      </w:pPr>
      <w:rPr/>
    </w:lvl>
    <w:lvl w:ilvl="8">
      <w:start w:val="1"/>
      <w:numFmt w:val="lowerRoman"/>
      <w:lvlText w:val="%9."/>
      <w:lvlJc w:val="right"/>
      <w:pPr>
        <w:ind w:left="6527" w:hanging="180"/>
      </w:pPr>
      <w:rPr/>
    </w:lvl>
  </w:abstractNum>
  <w:abstractNum w:abstractNumId="16">
    <w:lvl w:ilvl="0">
      <w:start w:val="1"/>
      <w:numFmt w:val="decimal"/>
      <w:lvlText w:val="%1."/>
      <w:lvlJc w:val="left"/>
      <w:pPr>
        <w:ind w:left="767" w:hanging="360"/>
      </w:pPr>
      <w:rPr/>
    </w:lvl>
    <w:lvl w:ilvl="1">
      <w:start w:val="1"/>
      <w:numFmt w:val="lowerLetter"/>
      <w:lvlText w:val="%2."/>
      <w:lvlJc w:val="left"/>
      <w:pPr>
        <w:ind w:left="1487" w:hanging="360"/>
      </w:pPr>
      <w:rPr/>
    </w:lvl>
    <w:lvl w:ilvl="2">
      <w:start w:val="1"/>
      <w:numFmt w:val="lowerRoman"/>
      <w:lvlText w:val="%3."/>
      <w:lvlJc w:val="right"/>
      <w:pPr>
        <w:ind w:left="2207" w:hanging="180"/>
      </w:pPr>
      <w:rPr/>
    </w:lvl>
    <w:lvl w:ilvl="3">
      <w:start w:val="1"/>
      <w:numFmt w:val="decimal"/>
      <w:lvlText w:val="%4."/>
      <w:lvlJc w:val="left"/>
      <w:pPr>
        <w:ind w:left="2927" w:hanging="360"/>
      </w:pPr>
      <w:rPr/>
    </w:lvl>
    <w:lvl w:ilvl="4">
      <w:start w:val="1"/>
      <w:numFmt w:val="lowerLetter"/>
      <w:lvlText w:val="%5."/>
      <w:lvlJc w:val="left"/>
      <w:pPr>
        <w:ind w:left="3647" w:hanging="360"/>
      </w:pPr>
      <w:rPr/>
    </w:lvl>
    <w:lvl w:ilvl="5">
      <w:start w:val="1"/>
      <w:numFmt w:val="lowerRoman"/>
      <w:lvlText w:val="%6."/>
      <w:lvlJc w:val="right"/>
      <w:pPr>
        <w:ind w:left="4367" w:hanging="180"/>
      </w:pPr>
      <w:rPr/>
    </w:lvl>
    <w:lvl w:ilvl="6">
      <w:start w:val="1"/>
      <w:numFmt w:val="decimal"/>
      <w:lvlText w:val="%7."/>
      <w:lvlJc w:val="left"/>
      <w:pPr>
        <w:ind w:left="5087" w:hanging="360"/>
      </w:pPr>
      <w:rPr/>
    </w:lvl>
    <w:lvl w:ilvl="7">
      <w:start w:val="1"/>
      <w:numFmt w:val="lowerLetter"/>
      <w:lvlText w:val="%8."/>
      <w:lvlJc w:val="left"/>
      <w:pPr>
        <w:ind w:left="5807" w:hanging="360"/>
      </w:pPr>
      <w:rPr/>
    </w:lvl>
    <w:lvl w:ilvl="8">
      <w:start w:val="1"/>
      <w:numFmt w:val="lowerRoman"/>
      <w:lvlText w:val="%9."/>
      <w:lvlJc w:val="right"/>
      <w:pPr>
        <w:ind w:left="6527" w:hanging="180"/>
      </w:pPr>
      <w:rPr/>
    </w:lvl>
  </w:abstractNum>
  <w:abstractNum w:abstractNumId="17">
    <w:lvl w:ilvl="0">
      <w:start w:val="1"/>
      <w:numFmt w:val="decimal"/>
      <w:lvlText w:val="%1."/>
      <w:lvlJc w:val="left"/>
      <w:pPr>
        <w:ind w:left="767" w:hanging="360"/>
      </w:pPr>
      <w:rPr/>
    </w:lvl>
    <w:lvl w:ilvl="1">
      <w:start w:val="1"/>
      <w:numFmt w:val="lowerLetter"/>
      <w:lvlText w:val="%2."/>
      <w:lvlJc w:val="left"/>
      <w:pPr>
        <w:ind w:left="1487" w:hanging="360"/>
      </w:pPr>
      <w:rPr/>
    </w:lvl>
    <w:lvl w:ilvl="2">
      <w:start w:val="1"/>
      <w:numFmt w:val="lowerRoman"/>
      <w:lvlText w:val="%3."/>
      <w:lvlJc w:val="right"/>
      <w:pPr>
        <w:ind w:left="2207" w:hanging="180"/>
      </w:pPr>
      <w:rPr/>
    </w:lvl>
    <w:lvl w:ilvl="3">
      <w:start w:val="1"/>
      <w:numFmt w:val="decimal"/>
      <w:lvlText w:val="%4."/>
      <w:lvlJc w:val="left"/>
      <w:pPr>
        <w:ind w:left="2927" w:hanging="360"/>
      </w:pPr>
      <w:rPr/>
    </w:lvl>
    <w:lvl w:ilvl="4">
      <w:start w:val="1"/>
      <w:numFmt w:val="lowerLetter"/>
      <w:lvlText w:val="%5."/>
      <w:lvlJc w:val="left"/>
      <w:pPr>
        <w:ind w:left="3647" w:hanging="360"/>
      </w:pPr>
      <w:rPr/>
    </w:lvl>
    <w:lvl w:ilvl="5">
      <w:start w:val="1"/>
      <w:numFmt w:val="lowerRoman"/>
      <w:lvlText w:val="%6."/>
      <w:lvlJc w:val="right"/>
      <w:pPr>
        <w:ind w:left="4367" w:hanging="180"/>
      </w:pPr>
      <w:rPr/>
    </w:lvl>
    <w:lvl w:ilvl="6">
      <w:start w:val="1"/>
      <w:numFmt w:val="decimal"/>
      <w:lvlText w:val="%7."/>
      <w:lvlJc w:val="left"/>
      <w:pPr>
        <w:ind w:left="5087" w:hanging="360"/>
      </w:pPr>
      <w:rPr/>
    </w:lvl>
    <w:lvl w:ilvl="7">
      <w:start w:val="1"/>
      <w:numFmt w:val="lowerLetter"/>
      <w:lvlText w:val="%8."/>
      <w:lvlJc w:val="left"/>
      <w:pPr>
        <w:ind w:left="5807" w:hanging="360"/>
      </w:pPr>
      <w:rPr/>
    </w:lvl>
    <w:lvl w:ilvl="8">
      <w:start w:val="1"/>
      <w:numFmt w:val="lowerRoman"/>
      <w:lvlText w:val="%9."/>
      <w:lvlJc w:val="right"/>
      <w:pPr>
        <w:ind w:left="6527"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767"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67" w:hanging="360"/>
      </w:pPr>
      <w:rPr/>
    </w:lvl>
    <w:lvl w:ilvl="1">
      <w:start w:val="1"/>
      <w:numFmt w:val="lowerLetter"/>
      <w:lvlText w:val="%2."/>
      <w:lvlJc w:val="left"/>
      <w:pPr>
        <w:ind w:left="1487" w:hanging="360"/>
      </w:pPr>
      <w:rPr/>
    </w:lvl>
    <w:lvl w:ilvl="2">
      <w:start w:val="1"/>
      <w:numFmt w:val="lowerRoman"/>
      <w:lvlText w:val="%3."/>
      <w:lvlJc w:val="right"/>
      <w:pPr>
        <w:ind w:left="2207" w:hanging="180"/>
      </w:pPr>
      <w:rPr/>
    </w:lvl>
    <w:lvl w:ilvl="3">
      <w:start w:val="1"/>
      <w:numFmt w:val="decimal"/>
      <w:lvlText w:val="%4."/>
      <w:lvlJc w:val="left"/>
      <w:pPr>
        <w:ind w:left="2927" w:hanging="360"/>
      </w:pPr>
      <w:rPr/>
    </w:lvl>
    <w:lvl w:ilvl="4">
      <w:start w:val="1"/>
      <w:numFmt w:val="lowerLetter"/>
      <w:lvlText w:val="%5."/>
      <w:lvlJc w:val="left"/>
      <w:pPr>
        <w:ind w:left="3647" w:hanging="360"/>
      </w:pPr>
      <w:rPr/>
    </w:lvl>
    <w:lvl w:ilvl="5">
      <w:start w:val="1"/>
      <w:numFmt w:val="lowerRoman"/>
      <w:lvlText w:val="%6."/>
      <w:lvlJc w:val="right"/>
      <w:pPr>
        <w:ind w:left="4367" w:hanging="180"/>
      </w:pPr>
      <w:rPr/>
    </w:lvl>
    <w:lvl w:ilvl="6">
      <w:start w:val="1"/>
      <w:numFmt w:val="decimal"/>
      <w:lvlText w:val="%7."/>
      <w:lvlJc w:val="left"/>
      <w:pPr>
        <w:ind w:left="5087" w:hanging="360"/>
      </w:pPr>
      <w:rPr/>
    </w:lvl>
    <w:lvl w:ilvl="7">
      <w:start w:val="1"/>
      <w:numFmt w:val="lowerLetter"/>
      <w:lvlText w:val="%8."/>
      <w:lvlJc w:val="left"/>
      <w:pPr>
        <w:ind w:left="5807" w:hanging="360"/>
      </w:pPr>
      <w:rPr/>
    </w:lvl>
    <w:lvl w:ilvl="8">
      <w:start w:val="1"/>
      <w:numFmt w:val="lowerRoman"/>
      <w:lvlText w:val="%9."/>
      <w:lvlJc w:val="right"/>
      <w:pPr>
        <w:ind w:left="6527"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767" w:hanging="360"/>
      </w:pPr>
      <w:rPr/>
    </w:lvl>
    <w:lvl w:ilvl="1">
      <w:start w:val="1"/>
      <w:numFmt w:val="lowerLetter"/>
      <w:lvlText w:val="%2."/>
      <w:lvlJc w:val="left"/>
      <w:pPr>
        <w:ind w:left="1487" w:hanging="360"/>
      </w:pPr>
      <w:rPr/>
    </w:lvl>
    <w:lvl w:ilvl="2">
      <w:start w:val="1"/>
      <w:numFmt w:val="lowerRoman"/>
      <w:lvlText w:val="%3."/>
      <w:lvlJc w:val="right"/>
      <w:pPr>
        <w:ind w:left="2207" w:hanging="180"/>
      </w:pPr>
      <w:rPr/>
    </w:lvl>
    <w:lvl w:ilvl="3">
      <w:start w:val="1"/>
      <w:numFmt w:val="decimal"/>
      <w:lvlText w:val="%4."/>
      <w:lvlJc w:val="left"/>
      <w:pPr>
        <w:ind w:left="2927" w:hanging="360"/>
      </w:pPr>
      <w:rPr/>
    </w:lvl>
    <w:lvl w:ilvl="4">
      <w:start w:val="1"/>
      <w:numFmt w:val="lowerLetter"/>
      <w:lvlText w:val="%5."/>
      <w:lvlJc w:val="left"/>
      <w:pPr>
        <w:ind w:left="3647" w:hanging="360"/>
      </w:pPr>
      <w:rPr/>
    </w:lvl>
    <w:lvl w:ilvl="5">
      <w:start w:val="1"/>
      <w:numFmt w:val="lowerRoman"/>
      <w:lvlText w:val="%6."/>
      <w:lvlJc w:val="right"/>
      <w:pPr>
        <w:ind w:left="4367" w:hanging="180"/>
      </w:pPr>
      <w:rPr/>
    </w:lvl>
    <w:lvl w:ilvl="6">
      <w:start w:val="1"/>
      <w:numFmt w:val="decimal"/>
      <w:lvlText w:val="%7."/>
      <w:lvlJc w:val="left"/>
      <w:pPr>
        <w:ind w:left="5087" w:hanging="360"/>
      </w:pPr>
      <w:rPr/>
    </w:lvl>
    <w:lvl w:ilvl="7">
      <w:start w:val="1"/>
      <w:numFmt w:val="lowerLetter"/>
      <w:lvlText w:val="%8."/>
      <w:lvlJc w:val="left"/>
      <w:pPr>
        <w:ind w:left="5807" w:hanging="360"/>
      </w:pPr>
      <w:rPr/>
    </w:lvl>
    <w:lvl w:ilvl="8">
      <w:start w:val="1"/>
      <w:numFmt w:val="lowerRoman"/>
      <w:lvlText w:val="%9."/>
      <w:lvlJc w:val="right"/>
      <w:pPr>
        <w:ind w:left="6527" w:hanging="180"/>
      </w:pPr>
      <w:rPr/>
    </w:lvl>
  </w:abstractNum>
  <w:abstractNum w:abstractNumId="25">
    <w:lvl w:ilvl="0">
      <w:start w:val="1"/>
      <w:numFmt w:val="decimal"/>
      <w:lvlText w:val="%1."/>
      <w:lvlJc w:val="left"/>
      <w:pPr>
        <w:ind w:left="767" w:hanging="360"/>
      </w:pPr>
      <w:rPr/>
    </w:lvl>
    <w:lvl w:ilvl="1">
      <w:start w:val="1"/>
      <w:numFmt w:val="lowerLetter"/>
      <w:lvlText w:val="%2."/>
      <w:lvlJc w:val="left"/>
      <w:pPr>
        <w:ind w:left="1487" w:hanging="360"/>
      </w:pPr>
      <w:rPr/>
    </w:lvl>
    <w:lvl w:ilvl="2">
      <w:start w:val="1"/>
      <w:numFmt w:val="lowerRoman"/>
      <w:lvlText w:val="%3."/>
      <w:lvlJc w:val="right"/>
      <w:pPr>
        <w:ind w:left="2207" w:hanging="180"/>
      </w:pPr>
      <w:rPr/>
    </w:lvl>
    <w:lvl w:ilvl="3">
      <w:start w:val="1"/>
      <w:numFmt w:val="decimal"/>
      <w:lvlText w:val="%4."/>
      <w:lvlJc w:val="left"/>
      <w:pPr>
        <w:ind w:left="2927" w:hanging="360"/>
      </w:pPr>
      <w:rPr/>
    </w:lvl>
    <w:lvl w:ilvl="4">
      <w:start w:val="1"/>
      <w:numFmt w:val="lowerLetter"/>
      <w:lvlText w:val="%5."/>
      <w:lvlJc w:val="left"/>
      <w:pPr>
        <w:ind w:left="3647" w:hanging="360"/>
      </w:pPr>
      <w:rPr/>
    </w:lvl>
    <w:lvl w:ilvl="5">
      <w:start w:val="1"/>
      <w:numFmt w:val="lowerRoman"/>
      <w:lvlText w:val="%6."/>
      <w:lvlJc w:val="right"/>
      <w:pPr>
        <w:ind w:left="4367" w:hanging="180"/>
      </w:pPr>
      <w:rPr/>
    </w:lvl>
    <w:lvl w:ilvl="6">
      <w:start w:val="1"/>
      <w:numFmt w:val="decimal"/>
      <w:lvlText w:val="%7."/>
      <w:lvlJc w:val="left"/>
      <w:pPr>
        <w:ind w:left="5087" w:hanging="360"/>
      </w:pPr>
      <w:rPr/>
    </w:lvl>
    <w:lvl w:ilvl="7">
      <w:start w:val="1"/>
      <w:numFmt w:val="lowerLetter"/>
      <w:lvlText w:val="%8."/>
      <w:lvlJc w:val="left"/>
      <w:pPr>
        <w:ind w:left="5807" w:hanging="360"/>
      </w:pPr>
      <w:rPr/>
    </w:lvl>
    <w:lvl w:ilvl="8">
      <w:start w:val="1"/>
      <w:numFmt w:val="lowerRoman"/>
      <w:lvlText w:val="%9."/>
      <w:lvlJc w:val="right"/>
      <w:pPr>
        <w:ind w:left="6527"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1262" w:hanging="360"/>
      </w:pPr>
      <w:rPr/>
    </w:lvl>
    <w:lvl w:ilvl="1">
      <w:start w:val="1"/>
      <w:numFmt w:val="lowerLetter"/>
      <w:lvlText w:val="%2."/>
      <w:lvlJc w:val="left"/>
      <w:pPr>
        <w:ind w:left="1982" w:hanging="360"/>
      </w:pPr>
      <w:rPr/>
    </w:lvl>
    <w:lvl w:ilvl="2">
      <w:start w:val="1"/>
      <w:numFmt w:val="lowerRoman"/>
      <w:lvlText w:val="%3."/>
      <w:lvlJc w:val="right"/>
      <w:pPr>
        <w:ind w:left="2702" w:hanging="180"/>
      </w:pPr>
      <w:rPr/>
    </w:lvl>
    <w:lvl w:ilvl="3">
      <w:start w:val="1"/>
      <w:numFmt w:val="decimal"/>
      <w:lvlText w:val="%4."/>
      <w:lvlJc w:val="left"/>
      <w:pPr>
        <w:ind w:left="3422" w:hanging="360"/>
      </w:pPr>
      <w:rPr/>
    </w:lvl>
    <w:lvl w:ilvl="4">
      <w:start w:val="1"/>
      <w:numFmt w:val="lowerLetter"/>
      <w:lvlText w:val="%5."/>
      <w:lvlJc w:val="left"/>
      <w:pPr>
        <w:ind w:left="4142" w:hanging="360"/>
      </w:pPr>
      <w:rPr/>
    </w:lvl>
    <w:lvl w:ilvl="5">
      <w:start w:val="1"/>
      <w:numFmt w:val="lowerRoman"/>
      <w:lvlText w:val="%6."/>
      <w:lvlJc w:val="right"/>
      <w:pPr>
        <w:ind w:left="4862" w:hanging="180"/>
      </w:pPr>
      <w:rPr/>
    </w:lvl>
    <w:lvl w:ilvl="6">
      <w:start w:val="1"/>
      <w:numFmt w:val="decimal"/>
      <w:lvlText w:val="%7."/>
      <w:lvlJc w:val="left"/>
      <w:pPr>
        <w:ind w:left="5582" w:hanging="360"/>
      </w:pPr>
      <w:rPr/>
    </w:lvl>
    <w:lvl w:ilvl="7">
      <w:start w:val="1"/>
      <w:numFmt w:val="lowerLetter"/>
      <w:lvlText w:val="%8."/>
      <w:lvlJc w:val="left"/>
      <w:pPr>
        <w:ind w:left="6302" w:hanging="360"/>
      </w:pPr>
      <w:rPr/>
    </w:lvl>
    <w:lvl w:ilvl="8">
      <w:start w:val="1"/>
      <w:numFmt w:val="lowerRoman"/>
      <w:lvlText w:val="%9."/>
      <w:lvlJc w:val="right"/>
      <w:pPr>
        <w:ind w:left="7022" w:hanging="180"/>
      </w:pPr>
      <w:rPr/>
    </w:lvl>
  </w:abstractNum>
  <w:abstractNum w:abstractNumId="28">
    <w:lvl w:ilvl="0">
      <w:start w:val="1"/>
      <w:numFmt w:val="decimal"/>
      <w:lvlText w:val="%1."/>
      <w:lvlJc w:val="left"/>
      <w:pPr>
        <w:ind w:left="1262" w:hanging="360"/>
      </w:pPr>
      <w:rPr/>
    </w:lvl>
    <w:lvl w:ilvl="1">
      <w:start w:val="1"/>
      <w:numFmt w:val="lowerLetter"/>
      <w:lvlText w:val="%2."/>
      <w:lvlJc w:val="left"/>
      <w:pPr>
        <w:ind w:left="1982" w:hanging="360"/>
      </w:pPr>
      <w:rPr/>
    </w:lvl>
    <w:lvl w:ilvl="2">
      <w:start w:val="1"/>
      <w:numFmt w:val="lowerRoman"/>
      <w:lvlText w:val="%3."/>
      <w:lvlJc w:val="right"/>
      <w:pPr>
        <w:ind w:left="2702" w:hanging="180"/>
      </w:pPr>
      <w:rPr/>
    </w:lvl>
    <w:lvl w:ilvl="3">
      <w:start w:val="1"/>
      <w:numFmt w:val="decimal"/>
      <w:lvlText w:val="%4."/>
      <w:lvlJc w:val="left"/>
      <w:pPr>
        <w:ind w:left="3422" w:hanging="360"/>
      </w:pPr>
      <w:rPr/>
    </w:lvl>
    <w:lvl w:ilvl="4">
      <w:start w:val="1"/>
      <w:numFmt w:val="lowerLetter"/>
      <w:lvlText w:val="%5."/>
      <w:lvlJc w:val="left"/>
      <w:pPr>
        <w:ind w:left="4142" w:hanging="360"/>
      </w:pPr>
      <w:rPr/>
    </w:lvl>
    <w:lvl w:ilvl="5">
      <w:start w:val="1"/>
      <w:numFmt w:val="lowerRoman"/>
      <w:lvlText w:val="%6."/>
      <w:lvlJc w:val="right"/>
      <w:pPr>
        <w:ind w:left="4862" w:hanging="180"/>
      </w:pPr>
      <w:rPr/>
    </w:lvl>
    <w:lvl w:ilvl="6">
      <w:start w:val="1"/>
      <w:numFmt w:val="decimal"/>
      <w:lvlText w:val="%7."/>
      <w:lvlJc w:val="left"/>
      <w:pPr>
        <w:ind w:left="5582" w:hanging="360"/>
      </w:pPr>
      <w:rPr/>
    </w:lvl>
    <w:lvl w:ilvl="7">
      <w:start w:val="1"/>
      <w:numFmt w:val="lowerLetter"/>
      <w:lvlText w:val="%8."/>
      <w:lvlJc w:val="left"/>
      <w:pPr>
        <w:ind w:left="6302" w:hanging="360"/>
      </w:pPr>
      <w:rPr/>
    </w:lvl>
    <w:lvl w:ilvl="8">
      <w:start w:val="1"/>
      <w:numFmt w:val="lowerRoman"/>
      <w:lvlText w:val="%9."/>
      <w:lvlJc w:val="right"/>
      <w:pPr>
        <w:ind w:left="7022" w:hanging="180"/>
      </w:pPr>
      <w:rPr/>
    </w:lvl>
  </w:abstractNum>
  <w:abstractNum w:abstractNumId="29">
    <w:lvl w:ilvl="0">
      <w:start w:val="1"/>
      <w:numFmt w:val="decimal"/>
      <w:lvlText w:val="%1."/>
      <w:lvlJc w:val="left"/>
      <w:pPr>
        <w:ind w:left="767" w:hanging="360"/>
      </w:pPr>
      <w:rPr/>
    </w:lvl>
    <w:lvl w:ilvl="1">
      <w:start w:val="1"/>
      <w:numFmt w:val="lowerLetter"/>
      <w:lvlText w:val="%2."/>
      <w:lvlJc w:val="left"/>
      <w:pPr>
        <w:ind w:left="1487" w:hanging="360"/>
      </w:pPr>
      <w:rPr/>
    </w:lvl>
    <w:lvl w:ilvl="2">
      <w:start w:val="1"/>
      <w:numFmt w:val="lowerRoman"/>
      <w:lvlText w:val="%3."/>
      <w:lvlJc w:val="right"/>
      <w:pPr>
        <w:ind w:left="2207" w:hanging="180"/>
      </w:pPr>
      <w:rPr/>
    </w:lvl>
    <w:lvl w:ilvl="3">
      <w:start w:val="1"/>
      <w:numFmt w:val="decimal"/>
      <w:lvlText w:val="%4."/>
      <w:lvlJc w:val="left"/>
      <w:pPr>
        <w:ind w:left="2927" w:hanging="360"/>
      </w:pPr>
      <w:rPr/>
    </w:lvl>
    <w:lvl w:ilvl="4">
      <w:start w:val="1"/>
      <w:numFmt w:val="lowerLetter"/>
      <w:lvlText w:val="%5."/>
      <w:lvlJc w:val="left"/>
      <w:pPr>
        <w:ind w:left="3647" w:hanging="360"/>
      </w:pPr>
      <w:rPr/>
    </w:lvl>
    <w:lvl w:ilvl="5">
      <w:start w:val="1"/>
      <w:numFmt w:val="lowerRoman"/>
      <w:lvlText w:val="%6."/>
      <w:lvlJc w:val="right"/>
      <w:pPr>
        <w:ind w:left="4367" w:hanging="180"/>
      </w:pPr>
      <w:rPr/>
    </w:lvl>
    <w:lvl w:ilvl="6">
      <w:start w:val="1"/>
      <w:numFmt w:val="decimal"/>
      <w:lvlText w:val="%7."/>
      <w:lvlJc w:val="left"/>
      <w:pPr>
        <w:ind w:left="5087" w:hanging="360"/>
      </w:pPr>
      <w:rPr/>
    </w:lvl>
    <w:lvl w:ilvl="7">
      <w:start w:val="1"/>
      <w:numFmt w:val="lowerLetter"/>
      <w:lvlText w:val="%8."/>
      <w:lvlJc w:val="left"/>
      <w:pPr>
        <w:ind w:left="5807" w:hanging="360"/>
      </w:pPr>
      <w:rPr/>
    </w:lvl>
    <w:lvl w:ilvl="8">
      <w:start w:val="1"/>
      <w:numFmt w:val="lowerRoman"/>
      <w:lvlText w:val="%9."/>
      <w:lvlJc w:val="right"/>
      <w:pPr>
        <w:ind w:left="6527" w:hanging="180"/>
      </w:pPr>
      <w:rPr/>
    </w:lvl>
  </w:abstractNum>
  <w:abstractNum w:abstractNumId="30">
    <w:lvl w:ilvl="0">
      <w:start w:val="1"/>
      <w:numFmt w:val="decimal"/>
      <w:lvlText w:val="%1."/>
      <w:lvlJc w:val="left"/>
      <w:pPr>
        <w:ind w:left="767" w:hanging="360"/>
      </w:pPr>
      <w:rPr/>
    </w:lvl>
    <w:lvl w:ilvl="1">
      <w:start w:val="1"/>
      <w:numFmt w:val="lowerLetter"/>
      <w:lvlText w:val="%2."/>
      <w:lvlJc w:val="left"/>
      <w:pPr>
        <w:ind w:left="1487" w:hanging="360"/>
      </w:pPr>
      <w:rPr/>
    </w:lvl>
    <w:lvl w:ilvl="2">
      <w:start w:val="1"/>
      <w:numFmt w:val="lowerRoman"/>
      <w:lvlText w:val="%3."/>
      <w:lvlJc w:val="right"/>
      <w:pPr>
        <w:ind w:left="2207" w:hanging="180"/>
      </w:pPr>
      <w:rPr/>
    </w:lvl>
    <w:lvl w:ilvl="3">
      <w:start w:val="1"/>
      <w:numFmt w:val="decimal"/>
      <w:lvlText w:val="%4."/>
      <w:lvlJc w:val="left"/>
      <w:pPr>
        <w:ind w:left="2927" w:hanging="360"/>
      </w:pPr>
      <w:rPr/>
    </w:lvl>
    <w:lvl w:ilvl="4">
      <w:start w:val="1"/>
      <w:numFmt w:val="lowerLetter"/>
      <w:lvlText w:val="%5."/>
      <w:lvlJc w:val="left"/>
      <w:pPr>
        <w:ind w:left="3647" w:hanging="360"/>
      </w:pPr>
      <w:rPr/>
    </w:lvl>
    <w:lvl w:ilvl="5">
      <w:start w:val="1"/>
      <w:numFmt w:val="lowerRoman"/>
      <w:lvlText w:val="%6."/>
      <w:lvlJc w:val="right"/>
      <w:pPr>
        <w:ind w:left="4367" w:hanging="180"/>
      </w:pPr>
      <w:rPr/>
    </w:lvl>
    <w:lvl w:ilvl="6">
      <w:start w:val="1"/>
      <w:numFmt w:val="decimal"/>
      <w:lvlText w:val="%7."/>
      <w:lvlJc w:val="left"/>
      <w:pPr>
        <w:ind w:left="5087" w:hanging="360"/>
      </w:pPr>
      <w:rPr/>
    </w:lvl>
    <w:lvl w:ilvl="7">
      <w:start w:val="1"/>
      <w:numFmt w:val="lowerLetter"/>
      <w:lvlText w:val="%8."/>
      <w:lvlJc w:val="left"/>
      <w:pPr>
        <w:ind w:left="5807" w:hanging="360"/>
      </w:pPr>
      <w:rPr/>
    </w:lvl>
    <w:lvl w:ilvl="8">
      <w:start w:val="1"/>
      <w:numFmt w:val="lowerRoman"/>
      <w:lvlText w:val="%9."/>
      <w:lvlJc w:val="right"/>
      <w:pPr>
        <w:ind w:left="6527" w:hanging="18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CL"/>
      </w:rPr>
    </w:rPrDefault>
    <w:pPrDefault>
      <w:pPr>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276" w:lineRule="auto"/>
      <w:ind w:left="432"/>
    </w:pPr>
    <w:rPr>
      <w:rFonts w:ascii="Verdana" w:cs="Verdana" w:eastAsia="Verdana" w:hAnsi="Verdana"/>
      <w:color w:val="2f5496"/>
      <w:sz w:val="26"/>
      <w:szCs w:val="26"/>
    </w:rPr>
  </w:style>
  <w:style w:type="paragraph" w:styleId="Heading2">
    <w:name w:val="heading 2"/>
    <w:basedOn w:val="Normal"/>
    <w:next w:val="Normal"/>
    <w:pPr>
      <w:keepNext w:val="1"/>
      <w:keepLines w:val="1"/>
      <w:spacing w:after="120" w:before="480" w:line="276" w:lineRule="auto"/>
      <w:ind w:left="576"/>
    </w:pPr>
    <w:rPr>
      <w:rFonts w:ascii="Verdana" w:cs="Verdana" w:eastAsia="Verdana" w:hAnsi="Verdana"/>
      <w:color w:val="2f5496"/>
      <w:sz w:val="26"/>
      <w:szCs w:val="26"/>
    </w:rPr>
  </w:style>
  <w:style w:type="paragraph" w:styleId="Heading3">
    <w:name w:val="heading 3"/>
    <w:basedOn w:val="Normal"/>
    <w:next w:val="Normal"/>
    <w:pPr>
      <w:keepNext w:val="1"/>
      <w:keepLines w:val="1"/>
      <w:spacing w:after="120" w:before="200" w:line="276" w:lineRule="auto"/>
      <w:ind w:left="720"/>
    </w:pPr>
    <w:rPr>
      <w:rFonts w:ascii="Verdana" w:cs="Verdana" w:eastAsia="Verdana" w:hAnsi="Verdana"/>
      <w:b w:val="1"/>
    </w:rPr>
  </w:style>
  <w:style w:type="paragraph" w:styleId="Heading4">
    <w:name w:val="heading 4"/>
    <w:basedOn w:val="Normal"/>
    <w:next w:val="Normal"/>
    <w:pPr>
      <w:keepNext w:val="1"/>
      <w:keepLines w:val="1"/>
      <w:spacing w:after="240" w:before="200" w:lineRule="auto"/>
      <w:ind w:left="2880" w:hanging="360"/>
    </w:pPr>
    <w:rPr>
      <w:rFonts w:ascii="Calibri" w:cs="Calibri" w:eastAsia="Calibri" w:hAnsi="Calibri"/>
      <w:b w:val="1"/>
      <w:i w:val="1"/>
      <w:color w:val="4472c4"/>
    </w:rPr>
  </w:style>
  <w:style w:type="paragraph" w:styleId="Heading5">
    <w:name w:val="heading 5"/>
    <w:basedOn w:val="Normal"/>
    <w:next w:val="Normal"/>
    <w:pPr>
      <w:keepNext w:val="1"/>
      <w:keepLines w:val="1"/>
      <w:spacing w:after="240" w:before="200" w:lineRule="auto"/>
      <w:ind w:left="3600" w:hanging="360"/>
    </w:pPr>
    <w:rPr>
      <w:rFonts w:ascii="Calibri" w:cs="Calibri" w:eastAsia="Calibri" w:hAnsi="Calibri"/>
      <w:color w:val="1f3863"/>
    </w:rPr>
  </w:style>
  <w:style w:type="paragraph" w:styleId="Heading6">
    <w:name w:val="heading 6"/>
    <w:basedOn w:val="Normal"/>
    <w:next w:val="Normal"/>
    <w:pPr>
      <w:keepNext w:val="1"/>
      <w:keepLines w:val="1"/>
      <w:spacing w:before="200" w:lineRule="auto"/>
      <w:ind w:left="4320" w:hanging="360"/>
    </w:pPr>
    <w:rPr>
      <w:rFonts w:ascii="Calibri" w:cs="Calibri" w:eastAsia="Calibri" w:hAnsi="Calibri"/>
      <w:i w:val="1"/>
      <w:color w:val="1f3863"/>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Ttulo7">
    <w:name w:val="heading 7"/>
    <w:basedOn w:val="Normal"/>
    <w:next w:val="Normal"/>
    <w:link w:val="Ttulo7Car"/>
    <w:unhideWhenUsed w:val="1"/>
    <w:qFormat w:val="1"/>
    <w:rsid w:val="00CE195D"/>
    <w:pPr>
      <w:keepNext w:val="1"/>
      <w:keepLines w:val="1"/>
      <w:numPr>
        <w:ilvl w:val="6"/>
        <w:numId w:val="78"/>
      </w:numPr>
      <w:spacing w:before="200"/>
      <w:outlineLvl w:val="6"/>
    </w:pPr>
    <w:rPr>
      <w:rFonts w:asciiTheme="majorHAnsi" w:cstheme="majorBidi" w:eastAsiaTheme="majorEastAsia" w:hAnsiTheme="majorHAnsi"/>
      <w:i w:val="1"/>
      <w:iCs w:val="1"/>
      <w:color w:val="404040" w:themeColor="text1" w:themeTint="0000BF"/>
    </w:rPr>
  </w:style>
  <w:style w:type="paragraph" w:styleId="Ttulo8">
    <w:name w:val="heading 8"/>
    <w:basedOn w:val="Normal"/>
    <w:next w:val="Normal"/>
    <w:link w:val="Ttulo8Car"/>
    <w:unhideWhenUsed w:val="1"/>
    <w:qFormat w:val="1"/>
    <w:rsid w:val="00CE195D"/>
    <w:pPr>
      <w:keepNext w:val="1"/>
      <w:keepLines w:val="1"/>
      <w:numPr>
        <w:ilvl w:val="7"/>
        <w:numId w:val="78"/>
      </w:numPr>
      <w:spacing w:before="200"/>
      <w:outlineLvl w:val="7"/>
    </w:pPr>
    <w:rPr>
      <w:rFonts w:asciiTheme="majorHAnsi" w:cstheme="majorBidi" w:eastAsiaTheme="majorEastAsia" w:hAnsiTheme="majorHAnsi"/>
      <w:color w:val="404040" w:themeColor="text1" w:themeTint="0000BF"/>
      <w:sz w:val="20"/>
      <w:szCs w:val="20"/>
    </w:rPr>
  </w:style>
  <w:style w:type="paragraph" w:styleId="Ttulo9">
    <w:name w:val="heading 9"/>
    <w:basedOn w:val="Normal"/>
    <w:next w:val="Normal"/>
    <w:link w:val="Ttulo9Car"/>
    <w:uiPriority w:val="9"/>
    <w:unhideWhenUsed w:val="1"/>
    <w:qFormat w:val="1"/>
    <w:rsid w:val="00CE195D"/>
    <w:pPr>
      <w:keepNext w:val="1"/>
      <w:keepLines w:val="1"/>
      <w:numPr>
        <w:ilvl w:val="8"/>
        <w:numId w:val="78"/>
      </w:numPr>
      <w:spacing w:before="200"/>
      <w:outlineLvl w:val="8"/>
    </w:pPr>
    <w:rPr>
      <w:rFonts w:asciiTheme="majorHAnsi" w:cstheme="majorBidi" w:eastAsiaTheme="majorEastAsia" w:hAnsiTheme="majorHAnsi"/>
      <w:i w:val="1"/>
      <w:iCs w:val="1"/>
      <w:color w:val="404040" w:themeColor="text1" w:themeTint="0000BF"/>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uiPriority w:val="9"/>
    <w:rsid w:val="00EC2656"/>
    <w:rPr>
      <w:rFonts w:ascii="Verdana" w:hAnsi="Verdana" w:cstheme="majorBidi" w:eastAsiaTheme="majorEastAsia"/>
      <w:color w:val="2f5496" w:themeColor="accent1" w:themeShade="0000BF"/>
      <w:sz w:val="26"/>
      <w:szCs w:val="26"/>
      <w:lang w:eastAsia="es-ES_tradnl" w:val="es-CL"/>
    </w:rPr>
  </w:style>
  <w:style w:type="paragraph" w:styleId="TtuloTDC">
    <w:name w:val="TOC Heading"/>
    <w:basedOn w:val="Ttulo1"/>
    <w:next w:val="Normal"/>
    <w:uiPriority w:val="39"/>
    <w:unhideWhenUsed w:val="1"/>
    <w:qFormat w:val="1"/>
    <w:rsid w:val="00CE195D"/>
    <w:pPr>
      <w:spacing w:line="259" w:lineRule="auto"/>
      <w:jc w:val="left"/>
      <w:outlineLvl w:val="9"/>
    </w:pPr>
    <w:rPr>
      <w:lang w:eastAsia="es-CL"/>
    </w:rPr>
  </w:style>
  <w:style w:type="character" w:styleId="Ttulo2Car" w:customStyle="1">
    <w:name w:val="Título 2 Car"/>
    <w:basedOn w:val="Fuentedeprrafopredeter"/>
    <w:link w:val="Ttulo2"/>
    <w:uiPriority w:val="9"/>
    <w:rsid w:val="00EC2656"/>
    <w:rPr>
      <w:rFonts w:ascii="Verdana" w:hAnsi="Verdana" w:cstheme="majorBidi" w:eastAsiaTheme="majorEastAsia"/>
      <w:color w:val="2f5496" w:themeColor="accent1" w:themeShade="0000BF"/>
      <w:sz w:val="26"/>
      <w:szCs w:val="26"/>
      <w:lang w:eastAsia="es-ES_tradnl" w:val="es-CL"/>
    </w:rPr>
  </w:style>
  <w:style w:type="character" w:styleId="Ttulo3Car" w:customStyle="1">
    <w:name w:val="Título 3 Car"/>
    <w:basedOn w:val="Fuentedeprrafopredeter"/>
    <w:link w:val="Ttulo3"/>
    <w:uiPriority w:val="9"/>
    <w:rsid w:val="00E71F7C"/>
    <w:rPr>
      <w:rFonts w:ascii="Verdana" w:eastAsia="Times New Roman" w:hAnsi="Verdana"/>
      <w:b w:val="1"/>
      <w:bCs w:val="1"/>
      <w:lang w:eastAsia="es-ES_tradnl" w:val="es-CL"/>
    </w:rPr>
  </w:style>
  <w:style w:type="character" w:styleId="Ttulo4Car" w:customStyle="1">
    <w:name w:val="Título 4 Car"/>
    <w:basedOn w:val="Fuentedeprrafopredeter"/>
    <w:link w:val="Ttulo4"/>
    <w:uiPriority w:val="9"/>
    <w:rsid w:val="00E71F7C"/>
    <w:rPr>
      <w:rFonts w:asciiTheme="majorHAnsi" w:cstheme="majorBidi" w:eastAsiaTheme="majorEastAsia" w:hAnsiTheme="majorHAnsi"/>
      <w:b w:val="1"/>
      <w:bCs w:val="1"/>
      <w:i w:val="1"/>
      <w:iCs w:val="1"/>
      <w:color w:val="4472c4" w:themeColor="accent1"/>
      <w:lang w:eastAsia="es-ES_tradnl" w:val="es-CL"/>
    </w:rPr>
  </w:style>
  <w:style w:type="character" w:styleId="Ttulo5Car" w:customStyle="1">
    <w:name w:val="Título 5 Car"/>
    <w:basedOn w:val="Fuentedeprrafopredeter"/>
    <w:link w:val="Ttulo5"/>
    <w:uiPriority w:val="9"/>
    <w:rsid w:val="00BA0690"/>
    <w:rPr>
      <w:rFonts w:asciiTheme="majorHAnsi" w:cstheme="majorBidi" w:eastAsiaTheme="majorEastAsia" w:hAnsiTheme="majorHAnsi"/>
      <w:color w:val="1f3763" w:themeColor="accent1" w:themeShade="00007F"/>
      <w:lang w:eastAsia="es-ES_tradnl" w:val="es-CL"/>
    </w:rPr>
  </w:style>
  <w:style w:type="character" w:styleId="Ttulo6Car" w:customStyle="1">
    <w:name w:val="Título 6 Car"/>
    <w:basedOn w:val="Fuentedeprrafopredeter"/>
    <w:link w:val="Ttulo6"/>
    <w:uiPriority w:val="9"/>
    <w:semiHidden w:val="1"/>
    <w:rsid w:val="00CE195D"/>
    <w:rPr>
      <w:rFonts w:asciiTheme="majorHAnsi" w:cstheme="majorBidi" w:eastAsiaTheme="majorEastAsia" w:hAnsiTheme="majorHAnsi"/>
      <w:i w:val="1"/>
      <w:iCs w:val="1"/>
      <w:color w:val="1f3763" w:themeColor="accent1" w:themeShade="00007F"/>
      <w:lang w:eastAsia="es-ES_tradnl" w:val="es-CL"/>
    </w:rPr>
  </w:style>
  <w:style w:type="character" w:styleId="Ttulo7Car" w:customStyle="1">
    <w:name w:val="Título 7 Car"/>
    <w:basedOn w:val="Fuentedeprrafopredeter"/>
    <w:link w:val="Ttulo7"/>
    <w:rsid w:val="00CE195D"/>
    <w:rPr>
      <w:rFonts w:asciiTheme="majorHAnsi" w:cstheme="majorBidi" w:eastAsiaTheme="majorEastAsia" w:hAnsiTheme="majorHAnsi"/>
      <w:i w:val="1"/>
      <w:iCs w:val="1"/>
      <w:color w:val="404040" w:themeColor="text1" w:themeTint="0000BF"/>
      <w:lang w:eastAsia="es-ES_tradnl" w:val="es-CL"/>
    </w:rPr>
  </w:style>
  <w:style w:type="character" w:styleId="Ttulo8Car" w:customStyle="1">
    <w:name w:val="Título 8 Car"/>
    <w:basedOn w:val="Fuentedeprrafopredeter"/>
    <w:link w:val="Ttulo8"/>
    <w:rsid w:val="00CE195D"/>
    <w:rPr>
      <w:rFonts w:asciiTheme="majorHAnsi" w:cstheme="majorBidi" w:eastAsiaTheme="majorEastAsia" w:hAnsiTheme="majorHAnsi"/>
      <w:color w:val="404040" w:themeColor="text1" w:themeTint="0000BF"/>
      <w:sz w:val="20"/>
      <w:szCs w:val="20"/>
      <w:lang w:eastAsia="es-ES_tradnl" w:val="es-CL"/>
    </w:rPr>
  </w:style>
  <w:style w:type="character" w:styleId="Ttulo9Car" w:customStyle="1">
    <w:name w:val="Título 9 Car"/>
    <w:basedOn w:val="Fuentedeprrafopredeter"/>
    <w:link w:val="Ttulo9"/>
    <w:uiPriority w:val="9"/>
    <w:rsid w:val="00CE195D"/>
    <w:rPr>
      <w:rFonts w:asciiTheme="majorHAnsi" w:cstheme="majorBidi" w:eastAsiaTheme="majorEastAsia" w:hAnsiTheme="majorHAnsi"/>
      <w:i w:val="1"/>
      <w:iCs w:val="1"/>
      <w:color w:val="404040" w:themeColor="text1" w:themeTint="0000BF"/>
      <w:sz w:val="20"/>
      <w:szCs w:val="20"/>
      <w:lang w:eastAsia="es-ES_tradnl" w:val="es-CL"/>
    </w:rPr>
  </w:style>
  <w:style w:type="paragraph" w:styleId="Prrafodelista">
    <w:name w:val="List Paragraph"/>
    <w:aliases w:val="Heading 2_sj,Titulo II,List Paragraph-Thesis"/>
    <w:basedOn w:val="Normal"/>
    <w:link w:val="PrrafodelistaCar"/>
    <w:uiPriority w:val="34"/>
    <w:qFormat w:val="1"/>
    <w:rsid w:val="00CE195D"/>
    <w:pPr>
      <w:ind w:left="720"/>
      <w:contextualSpacing w:val="1"/>
    </w:pPr>
  </w:style>
  <w:style w:type="paragraph" w:styleId="Textonotapie">
    <w:name w:val="footnote text"/>
    <w:basedOn w:val="Normal"/>
    <w:link w:val="TextonotapieCar"/>
    <w:uiPriority w:val="99"/>
    <w:unhideWhenUsed w:val="1"/>
    <w:rsid w:val="00CE195D"/>
    <w:rPr>
      <w:sz w:val="20"/>
      <w:szCs w:val="20"/>
    </w:rPr>
  </w:style>
  <w:style w:type="character" w:styleId="TextonotapieCar" w:customStyle="1">
    <w:name w:val="Texto nota pie Car"/>
    <w:basedOn w:val="Fuentedeprrafopredeter"/>
    <w:link w:val="Textonotapie"/>
    <w:uiPriority w:val="99"/>
    <w:rsid w:val="00CE195D"/>
    <w:rPr>
      <w:rFonts w:ascii="Arial" w:cs="Arial" w:eastAsia="Times New Roman" w:hAnsi="Arial"/>
      <w:sz w:val="20"/>
      <w:szCs w:val="20"/>
      <w:lang w:eastAsia="es-ES_tradnl" w:val="es-ES"/>
    </w:rPr>
  </w:style>
  <w:style w:type="character" w:styleId="PrrafodelistaCar" w:customStyle="1">
    <w:name w:val="Párrafo de lista Car"/>
    <w:aliases w:val="Heading 2_sj Car,Titulo II Car,List Paragraph-Thesis Car"/>
    <w:link w:val="Prrafodelista"/>
    <w:uiPriority w:val="34"/>
    <w:qFormat w:val="1"/>
    <w:locked w:val="1"/>
    <w:rsid w:val="00CE195D"/>
    <w:rPr>
      <w:rFonts w:ascii="Arial" w:cs="Arial" w:eastAsia="Times New Roman" w:hAnsi="Arial"/>
      <w:lang w:eastAsia="es-ES_tradnl" w:val="es-ES"/>
    </w:rPr>
  </w:style>
  <w:style w:type="character" w:styleId="Refdenotaalpie">
    <w:name w:val="footnote reference"/>
    <w:aliases w:val="BVI fnr"/>
    <w:uiPriority w:val="99"/>
    <w:unhideWhenUsed w:val="1"/>
    <w:rsid w:val="00CE195D"/>
    <w:rPr>
      <w:vertAlign w:val="superscript"/>
    </w:rPr>
  </w:style>
  <w:style w:type="character" w:styleId="Refdecomentario">
    <w:name w:val="annotation reference"/>
    <w:basedOn w:val="Fuentedeprrafopredeter"/>
    <w:unhideWhenUsed w:val="1"/>
    <w:rsid w:val="000F62CA"/>
    <w:rPr>
      <w:sz w:val="16"/>
      <w:szCs w:val="16"/>
    </w:rPr>
  </w:style>
  <w:style w:type="paragraph" w:styleId="Textocomentario">
    <w:name w:val="annotation text"/>
    <w:basedOn w:val="Normal"/>
    <w:link w:val="TextocomentarioCar"/>
    <w:uiPriority w:val="99"/>
    <w:unhideWhenUsed w:val="1"/>
    <w:rsid w:val="000F62CA"/>
    <w:rPr>
      <w:sz w:val="20"/>
      <w:szCs w:val="20"/>
    </w:rPr>
  </w:style>
  <w:style w:type="character" w:styleId="TextocomentarioCar" w:customStyle="1">
    <w:name w:val="Texto comentario Car"/>
    <w:basedOn w:val="Fuentedeprrafopredeter"/>
    <w:link w:val="Textocomentario"/>
    <w:uiPriority w:val="99"/>
    <w:rsid w:val="000F62CA"/>
    <w:rPr>
      <w:rFonts w:ascii="Arial" w:cs="Arial" w:eastAsia="Times New Roman" w:hAnsi="Arial"/>
      <w:sz w:val="20"/>
      <w:szCs w:val="20"/>
      <w:lang w:eastAsia="es-ES_tradnl" w:val="es-ES"/>
    </w:rPr>
  </w:style>
  <w:style w:type="paragraph" w:styleId="Asuntodelcomentario">
    <w:name w:val="annotation subject"/>
    <w:basedOn w:val="Textocomentario"/>
    <w:next w:val="Textocomentario"/>
    <w:link w:val="AsuntodelcomentarioCar"/>
    <w:uiPriority w:val="99"/>
    <w:semiHidden w:val="1"/>
    <w:unhideWhenUsed w:val="1"/>
    <w:rsid w:val="000F62CA"/>
    <w:rPr>
      <w:b w:val="1"/>
      <w:bCs w:val="1"/>
    </w:rPr>
  </w:style>
  <w:style w:type="character" w:styleId="AsuntodelcomentarioCar" w:customStyle="1">
    <w:name w:val="Asunto del comentario Car"/>
    <w:basedOn w:val="TextocomentarioCar"/>
    <w:link w:val="Asuntodelcomentario"/>
    <w:uiPriority w:val="99"/>
    <w:semiHidden w:val="1"/>
    <w:rsid w:val="000F62CA"/>
    <w:rPr>
      <w:rFonts w:ascii="Arial" w:cs="Arial" w:eastAsia="Times New Roman" w:hAnsi="Arial"/>
      <w:b w:val="1"/>
      <w:bCs w:val="1"/>
      <w:sz w:val="20"/>
      <w:szCs w:val="20"/>
      <w:lang w:eastAsia="es-ES_tradnl" w:val="es-ES"/>
    </w:rPr>
  </w:style>
  <w:style w:type="paragraph" w:styleId="TDC2">
    <w:name w:val="toc 2"/>
    <w:basedOn w:val="Normal"/>
    <w:next w:val="Normal"/>
    <w:autoRedefine w:val="1"/>
    <w:uiPriority w:val="39"/>
    <w:unhideWhenUsed w:val="1"/>
    <w:rsid w:val="006171DA"/>
    <w:pPr>
      <w:tabs>
        <w:tab w:val="left" w:pos="660"/>
        <w:tab w:val="right" w:leader="dot" w:pos="8828"/>
      </w:tabs>
      <w:spacing w:after="100"/>
      <w:ind w:left="220"/>
    </w:pPr>
  </w:style>
  <w:style w:type="character" w:styleId="Hipervnculo">
    <w:name w:val="Hyperlink"/>
    <w:basedOn w:val="Fuentedeprrafopredeter"/>
    <w:uiPriority w:val="99"/>
    <w:unhideWhenUsed w:val="1"/>
    <w:rsid w:val="00C5051B"/>
    <w:rPr>
      <w:color w:val="0563c1" w:themeColor="hyperlink"/>
      <w:u w:val="single"/>
    </w:rPr>
  </w:style>
  <w:style w:type="paragraph" w:styleId="NormalWeb">
    <w:name w:val="Normal (Web)"/>
    <w:basedOn w:val="Normal"/>
    <w:uiPriority w:val="99"/>
    <w:unhideWhenUsed w:val="1"/>
    <w:rsid w:val="00C5051B"/>
    <w:pPr>
      <w:spacing w:after="100" w:afterAutospacing="1" w:before="100" w:beforeAutospacing="1"/>
      <w:jc w:val="left"/>
    </w:pPr>
    <w:rPr>
      <w:rFonts w:ascii="Times New Roman" w:cs="Times New Roman" w:hAnsi="Times New Roman"/>
      <w:sz w:val="24"/>
      <w:szCs w:val="24"/>
      <w:lang w:eastAsia="es-CL"/>
    </w:rPr>
  </w:style>
  <w:style w:type="table" w:styleId="Tablaconcuadrcula">
    <w:name w:val="Table Grid"/>
    <w:basedOn w:val="Tablanormal"/>
    <w:uiPriority w:val="39"/>
    <w:rsid w:val="00AB6F1B"/>
    <w:rPr>
      <w:rFonts w:ascii="Calibri" w:cs="Times New Roman" w:eastAsia="Calibri" w:hAnsi="Calibri"/>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Mencinsinresolver1" w:customStyle="1">
    <w:name w:val="Mención sin resolver1"/>
    <w:basedOn w:val="Fuentedeprrafopredeter"/>
    <w:uiPriority w:val="99"/>
    <w:semiHidden w:val="1"/>
    <w:unhideWhenUsed w:val="1"/>
    <w:rsid w:val="007306BF"/>
    <w:rPr>
      <w:color w:val="605e5c"/>
      <w:shd w:color="auto" w:fill="e1dfdd" w:val="clear"/>
    </w:rPr>
  </w:style>
  <w:style w:type="paragraph" w:styleId="Revisin">
    <w:name w:val="Revision"/>
    <w:hidden w:val="1"/>
    <w:uiPriority w:val="99"/>
    <w:semiHidden w:val="1"/>
    <w:rsid w:val="000B01A6"/>
    <w:rPr>
      <w:rFonts w:eastAsia="Times New Roman"/>
      <w:lang w:eastAsia="es-ES_tradnl"/>
    </w:rPr>
  </w:style>
  <w:style w:type="paragraph" w:styleId="TDC3">
    <w:name w:val="toc 3"/>
    <w:basedOn w:val="Normal"/>
    <w:next w:val="Normal"/>
    <w:autoRedefine w:val="1"/>
    <w:uiPriority w:val="39"/>
    <w:unhideWhenUsed w:val="1"/>
    <w:rsid w:val="00C122A5"/>
    <w:pPr>
      <w:tabs>
        <w:tab w:val="left" w:pos="1320"/>
        <w:tab w:val="right" w:leader="dot" w:pos="8828"/>
      </w:tabs>
      <w:spacing w:after="100"/>
      <w:ind w:left="440"/>
    </w:pPr>
  </w:style>
  <w:style w:type="paragraph" w:styleId="Encabezado">
    <w:name w:val="header"/>
    <w:basedOn w:val="Normal"/>
    <w:link w:val="EncabezadoCar"/>
    <w:uiPriority w:val="99"/>
    <w:unhideWhenUsed w:val="1"/>
    <w:rsid w:val="006F7592"/>
    <w:pPr>
      <w:tabs>
        <w:tab w:val="center" w:pos="4419"/>
        <w:tab w:val="right" w:pos="8838"/>
      </w:tabs>
    </w:pPr>
  </w:style>
  <w:style w:type="character" w:styleId="EncabezadoCar" w:customStyle="1">
    <w:name w:val="Encabezado Car"/>
    <w:basedOn w:val="Fuentedeprrafopredeter"/>
    <w:link w:val="Encabezado"/>
    <w:uiPriority w:val="99"/>
    <w:rsid w:val="006F7592"/>
    <w:rPr>
      <w:rFonts w:ascii="Arial" w:cs="Arial" w:eastAsia="Times New Roman" w:hAnsi="Arial"/>
      <w:lang w:eastAsia="es-ES_tradnl" w:val="es-ES"/>
    </w:rPr>
  </w:style>
  <w:style w:type="paragraph" w:styleId="Piedepgina">
    <w:name w:val="footer"/>
    <w:basedOn w:val="Normal"/>
    <w:link w:val="PiedepginaCar"/>
    <w:uiPriority w:val="99"/>
    <w:unhideWhenUsed w:val="1"/>
    <w:rsid w:val="006F7592"/>
    <w:pPr>
      <w:tabs>
        <w:tab w:val="center" w:pos="4419"/>
        <w:tab w:val="right" w:pos="8838"/>
      </w:tabs>
    </w:pPr>
  </w:style>
  <w:style w:type="character" w:styleId="PiedepginaCar" w:customStyle="1">
    <w:name w:val="Pie de página Car"/>
    <w:basedOn w:val="Fuentedeprrafopredeter"/>
    <w:link w:val="Piedepgina"/>
    <w:uiPriority w:val="99"/>
    <w:rsid w:val="006F7592"/>
    <w:rPr>
      <w:rFonts w:ascii="Arial" w:cs="Arial" w:eastAsia="Times New Roman" w:hAnsi="Arial"/>
      <w:lang w:eastAsia="es-ES_tradnl" w:val="es-ES"/>
    </w:rPr>
  </w:style>
  <w:style w:type="character" w:styleId="Hipervnculovisitado">
    <w:name w:val="FollowedHyperlink"/>
    <w:basedOn w:val="Fuentedeprrafopredeter"/>
    <w:uiPriority w:val="99"/>
    <w:semiHidden w:val="1"/>
    <w:unhideWhenUsed w:val="1"/>
    <w:rsid w:val="0067195B"/>
    <w:rPr>
      <w:color w:val="954f72" w:themeColor="followedHyperlink"/>
      <w:u w:val="single"/>
    </w:rPr>
  </w:style>
  <w:style w:type="paragraph" w:styleId="Textodeglobo">
    <w:name w:val="Balloon Text"/>
    <w:basedOn w:val="Normal"/>
    <w:link w:val="TextodegloboCar"/>
    <w:uiPriority w:val="99"/>
    <w:semiHidden w:val="1"/>
    <w:unhideWhenUsed w:val="1"/>
    <w:rsid w:val="00B868E5"/>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B868E5"/>
    <w:rPr>
      <w:rFonts w:ascii="Segoe UI" w:cs="Segoe UI" w:eastAsia="Times New Roman" w:hAnsi="Segoe UI"/>
      <w:sz w:val="18"/>
      <w:szCs w:val="18"/>
      <w:lang w:eastAsia="es-ES_tradnl" w:val="es-ES"/>
    </w:rPr>
  </w:style>
  <w:style w:type="paragraph" w:styleId="m-8955855742656279285gmail-msolistparagraph" w:customStyle="1">
    <w:name w:val="m_-8955855742656279285gmail-msolistparagraph"/>
    <w:basedOn w:val="Normal"/>
    <w:rsid w:val="00B868E5"/>
    <w:pPr>
      <w:spacing w:after="100" w:afterAutospacing="1" w:before="100" w:beforeAutospacing="1"/>
      <w:jc w:val="left"/>
    </w:pPr>
    <w:rPr>
      <w:rFonts w:ascii="Times" w:hAnsi="Times" w:cstheme="minorBidi" w:eastAsiaTheme="minorHAnsi"/>
      <w:sz w:val="20"/>
      <w:szCs w:val="20"/>
      <w:lang w:eastAsia="es-ES"/>
    </w:rPr>
  </w:style>
  <w:style w:type="paragraph" w:styleId="ndice1">
    <w:name w:val="index 1"/>
    <w:basedOn w:val="Normal"/>
    <w:next w:val="Normal"/>
    <w:autoRedefine w:val="1"/>
    <w:uiPriority w:val="99"/>
    <w:semiHidden w:val="1"/>
    <w:unhideWhenUsed w:val="1"/>
    <w:rsid w:val="00B868E5"/>
    <w:pPr>
      <w:ind w:left="220" w:hanging="220"/>
    </w:pPr>
  </w:style>
  <w:style w:type="paragraph" w:styleId="paragraph" w:customStyle="1">
    <w:name w:val="paragraph"/>
    <w:basedOn w:val="Normal"/>
    <w:rsid w:val="00B868E5"/>
    <w:pPr>
      <w:spacing w:after="100" w:afterAutospacing="1" w:before="100" w:beforeAutospacing="1"/>
      <w:jc w:val="left"/>
    </w:pPr>
    <w:rPr>
      <w:rFonts w:ascii="Times New Roman" w:cs="Times New Roman" w:hAnsi="Times New Roman"/>
      <w:sz w:val="24"/>
      <w:szCs w:val="24"/>
      <w:lang w:eastAsia="es-CL"/>
    </w:rPr>
  </w:style>
  <w:style w:type="character" w:styleId="normaltextrun" w:customStyle="1">
    <w:name w:val="normaltextrun"/>
    <w:basedOn w:val="Fuentedeprrafopredeter"/>
    <w:rsid w:val="00B868E5"/>
  </w:style>
  <w:style w:type="character" w:styleId="eop" w:customStyle="1">
    <w:name w:val="eop"/>
    <w:basedOn w:val="Fuentedeprrafopredeter"/>
    <w:rsid w:val="00B868E5"/>
  </w:style>
  <w:style w:type="character" w:styleId="Mencinsinresolver11" w:customStyle="1">
    <w:name w:val="Mención sin resolver11"/>
    <w:basedOn w:val="Fuentedeprrafopredeter"/>
    <w:uiPriority w:val="99"/>
    <w:semiHidden w:val="1"/>
    <w:unhideWhenUsed w:val="1"/>
    <w:rsid w:val="00B868E5"/>
    <w:rPr>
      <w:color w:val="605e5c"/>
      <w:shd w:color="auto" w:fill="e1dfdd" w:val="clear"/>
    </w:rPr>
  </w:style>
  <w:style w:type="character" w:styleId="Nmerodepgina">
    <w:name w:val="page number"/>
    <w:basedOn w:val="Fuentedeprrafopredeter"/>
    <w:uiPriority w:val="99"/>
    <w:semiHidden w:val="1"/>
    <w:unhideWhenUsed w:val="1"/>
    <w:rsid w:val="00B868E5"/>
  </w:style>
  <w:style w:type="paragraph" w:styleId="Lista">
    <w:name w:val="List"/>
    <w:basedOn w:val="Normal"/>
    <w:uiPriority w:val="99"/>
    <w:unhideWhenUsed w:val="1"/>
    <w:rsid w:val="00B868E5"/>
    <w:pPr>
      <w:ind w:left="283" w:hanging="283"/>
      <w:contextualSpacing w:val="1"/>
    </w:pPr>
  </w:style>
  <w:style w:type="paragraph" w:styleId="Lista2">
    <w:name w:val="List 2"/>
    <w:basedOn w:val="Normal"/>
    <w:uiPriority w:val="99"/>
    <w:unhideWhenUsed w:val="1"/>
    <w:rsid w:val="00B868E5"/>
    <w:pPr>
      <w:ind w:left="566" w:hanging="283"/>
      <w:contextualSpacing w:val="1"/>
    </w:pPr>
  </w:style>
  <w:style w:type="paragraph" w:styleId="Lista4">
    <w:name w:val="List 4"/>
    <w:basedOn w:val="Normal"/>
    <w:uiPriority w:val="99"/>
    <w:unhideWhenUsed w:val="1"/>
    <w:rsid w:val="00B868E5"/>
    <w:pPr>
      <w:ind w:left="1132" w:hanging="283"/>
      <w:contextualSpacing w:val="1"/>
    </w:pPr>
  </w:style>
  <w:style w:type="paragraph" w:styleId="Continuarlista">
    <w:name w:val="List Continue"/>
    <w:basedOn w:val="Normal"/>
    <w:uiPriority w:val="99"/>
    <w:unhideWhenUsed w:val="1"/>
    <w:rsid w:val="00B868E5"/>
    <w:pPr>
      <w:spacing w:after="120"/>
      <w:ind w:left="283"/>
      <w:contextualSpacing w:val="1"/>
    </w:pPr>
  </w:style>
  <w:style w:type="paragraph" w:styleId="Continuarlista2">
    <w:name w:val="List Continue 2"/>
    <w:basedOn w:val="Normal"/>
    <w:uiPriority w:val="99"/>
    <w:unhideWhenUsed w:val="1"/>
    <w:rsid w:val="00B868E5"/>
    <w:pPr>
      <w:spacing w:after="120"/>
      <w:ind w:left="566"/>
      <w:contextualSpacing w:val="1"/>
    </w:pPr>
  </w:style>
  <w:style w:type="paragraph" w:styleId="Textoindependiente">
    <w:name w:val="Body Text"/>
    <w:basedOn w:val="Normal"/>
    <w:link w:val="TextoindependienteCar"/>
    <w:uiPriority w:val="1"/>
    <w:unhideWhenUsed w:val="1"/>
    <w:qFormat w:val="1"/>
    <w:rsid w:val="00B868E5"/>
    <w:pPr>
      <w:spacing w:after="120"/>
    </w:pPr>
  </w:style>
  <w:style w:type="character" w:styleId="TextoindependienteCar" w:customStyle="1">
    <w:name w:val="Texto independiente Car"/>
    <w:basedOn w:val="Fuentedeprrafopredeter"/>
    <w:link w:val="Textoindependiente"/>
    <w:uiPriority w:val="1"/>
    <w:rsid w:val="00B868E5"/>
    <w:rPr>
      <w:rFonts w:ascii="Arial" w:cs="Arial" w:eastAsia="Times New Roman" w:hAnsi="Arial"/>
      <w:lang w:eastAsia="es-ES_tradnl" w:val="es-ES"/>
    </w:rPr>
  </w:style>
  <w:style w:type="paragraph" w:styleId="Sangradetextonormal">
    <w:name w:val="Body Text Indent"/>
    <w:basedOn w:val="Normal"/>
    <w:link w:val="SangradetextonormalCar"/>
    <w:uiPriority w:val="99"/>
    <w:unhideWhenUsed w:val="1"/>
    <w:rsid w:val="00B868E5"/>
    <w:pPr>
      <w:spacing w:after="120"/>
      <w:ind w:left="283"/>
    </w:pPr>
  </w:style>
  <w:style w:type="character" w:styleId="SangradetextonormalCar" w:customStyle="1">
    <w:name w:val="Sangría de texto normal Car"/>
    <w:basedOn w:val="Fuentedeprrafopredeter"/>
    <w:link w:val="Sangradetextonormal"/>
    <w:uiPriority w:val="99"/>
    <w:rsid w:val="00B868E5"/>
    <w:rPr>
      <w:rFonts w:ascii="Arial" w:cs="Arial" w:eastAsia="Times New Roman" w:hAnsi="Arial"/>
      <w:lang w:eastAsia="es-ES_tradnl" w:val="es-ES"/>
    </w:rPr>
  </w:style>
  <w:style w:type="paragraph" w:styleId="Textoindependienteprimerasangra2">
    <w:name w:val="Body Text First Indent 2"/>
    <w:basedOn w:val="Sangradetextonormal"/>
    <w:link w:val="Textoindependienteprimerasangra2Car"/>
    <w:uiPriority w:val="99"/>
    <w:unhideWhenUsed w:val="1"/>
    <w:rsid w:val="00B868E5"/>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868E5"/>
    <w:rPr>
      <w:rFonts w:ascii="Arial" w:cs="Arial" w:eastAsia="Times New Roman" w:hAnsi="Arial"/>
      <w:lang w:eastAsia="es-ES_tradnl" w:val="es-ES"/>
    </w:rPr>
  </w:style>
  <w:style w:type="character" w:styleId="SubttuloCar" w:customStyle="1">
    <w:name w:val="Subtítulo Car"/>
    <w:basedOn w:val="Fuentedeprrafopredeter"/>
    <w:link w:val="Subttulo"/>
    <w:uiPriority w:val="11"/>
    <w:rsid w:val="00B868E5"/>
    <w:rPr>
      <w:rFonts w:ascii="Arial" w:cs="Arial" w:hAnsi="Arial" w:eastAsiaTheme="majorEastAsia"/>
      <w:b w:val="1"/>
      <w:bCs w:val="1"/>
      <w:lang w:eastAsia="es-ES_tradnl"/>
    </w:rPr>
  </w:style>
  <w:style w:type="character" w:styleId="hps" w:customStyle="1">
    <w:name w:val="hps"/>
    <w:rsid w:val="00B868E5"/>
  </w:style>
  <w:style w:type="paragraph" w:styleId="Tabla" w:customStyle="1">
    <w:name w:val="Tabla"/>
    <w:basedOn w:val="Normal"/>
    <w:link w:val="TablaCar"/>
    <w:qFormat w:val="1"/>
    <w:rsid w:val="00B868E5"/>
    <w:pPr>
      <w:keepLines w:val="1"/>
      <w:spacing w:line="276" w:lineRule="auto"/>
    </w:pPr>
    <w:rPr>
      <w:rFonts w:ascii="Verdana" w:cs="Times New Roman" w:eastAsia="Calibri" w:hAnsi="Verdana"/>
      <w:sz w:val="20"/>
      <w:szCs w:val="24"/>
      <w:lang w:eastAsia="en-US"/>
    </w:rPr>
  </w:style>
  <w:style w:type="character" w:styleId="TablaCar" w:customStyle="1">
    <w:name w:val="Tabla Car"/>
    <w:basedOn w:val="Fuentedeprrafopredeter"/>
    <w:link w:val="Tabla"/>
    <w:rsid w:val="00B868E5"/>
    <w:rPr>
      <w:rFonts w:ascii="Verdana" w:cs="Times New Roman" w:eastAsia="Calibri" w:hAnsi="Verdana"/>
      <w:sz w:val="20"/>
      <w:szCs w:val="24"/>
    </w:rPr>
  </w:style>
  <w:style w:type="table" w:styleId="Tablaconcuadrcula1" w:customStyle="1">
    <w:name w:val="Tabla con cuadrícula1"/>
    <w:basedOn w:val="Tablanormal"/>
    <w:next w:val="Tablaconcuadrcula"/>
    <w:uiPriority w:val="39"/>
    <w:rsid w:val="00B868E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inespaciado">
    <w:name w:val="No Spacing"/>
    <w:uiPriority w:val="1"/>
    <w:qFormat w:val="1"/>
    <w:rsid w:val="00B868E5"/>
    <w:rPr>
      <w:lang w:val="es-MX"/>
    </w:rPr>
  </w:style>
  <w:style w:type="character" w:styleId="Mencinsinresolver2" w:customStyle="1">
    <w:name w:val="Mención sin resolver2"/>
    <w:basedOn w:val="Fuentedeprrafopredeter"/>
    <w:uiPriority w:val="99"/>
    <w:semiHidden w:val="1"/>
    <w:unhideWhenUsed w:val="1"/>
    <w:rsid w:val="00B868E5"/>
    <w:rPr>
      <w:color w:val="605e5c"/>
      <w:shd w:color="auto" w:fill="e1dfdd" w:val="clear"/>
    </w:rPr>
  </w:style>
  <w:style w:type="paragraph" w:styleId="Titulos1DC" w:customStyle="1">
    <w:name w:val="Titulos 1 DC"/>
    <w:basedOn w:val="Ttulo1"/>
    <w:rsid w:val="00AD15D4"/>
    <w:pPr>
      <w:numPr>
        <w:numId w:val="15"/>
      </w:numPr>
      <w:tabs>
        <w:tab w:val="num" w:pos="360"/>
      </w:tabs>
      <w:ind w:left="0" w:firstLine="0"/>
      <w:jc w:val="left"/>
    </w:pPr>
    <w:rPr>
      <w:rFonts w:cs="Verdana" w:eastAsia="Verdana"/>
      <w:b w:val="1"/>
      <w:color w:val="auto"/>
      <w:sz w:val="22"/>
      <w:szCs w:val="24"/>
      <w:lang w:eastAsia="es-ES" w:val="es-MX"/>
    </w:rPr>
  </w:style>
  <w:style w:type="paragraph" w:styleId="TDC1">
    <w:name w:val="toc 1"/>
    <w:basedOn w:val="Normal"/>
    <w:next w:val="Normal"/>
    <w:autoRedefine w:val="1"/>
    <w:uiPriority w:val="39"/>
    <w:unhideWhenUsed w:val="1"/>
    <w:rsid w:val="00081844"/>
    <w:pPr>
      <w:spacing w:after="100"/>
    </w:pPr>
  </w:style>
  <w:style w:type="paragraph" w:styleId="TDC4">
    <w:name w:val="toc 4"/>
    <w:basedOn w:val="Normal"/>
    <w:next w:val="Normal"/>
    <w:autoRedefine w:val="1"/>
    <w:uiPriority w:val="39"/>
    <w:unhideWhenUsed w:val="1"/>
    <w:rsid w:val="00081844"/>
    <w:pPr>
      <w:spacing w:after="100" w:line="259" w:lineRule="auto"/>
      <w:ind w:left="660"/>
      <w:jc w:val="left"/>
    </w:pPr>
    <w:rPr>
      <w:rFonts w:asciiTheme="minorHAnsi" w:cstheme="minorBidi" w:eastAsiaTheme="minorEastAsia" w:hAnsiTheme="minorHAnsi"/>
      <w:lang w:eastAsia="es-CL"/>
    </w:rPr>
  </w:style>
  <w:style w:type="paragraph" w:styleId="TDC5">
    <w:name w:val="toc 5"/>
    <w:basedOn w:val="Normal"/>
    <w:next w:val="Normal"/>
    <w:autoRedefine w:val="1"/>
    <w:uiPriority w:val="39"/>
    <w:unhideWhenUsed w:val="1"/>
    <w:rsid w:val="00081844"/>
    <w:pPr>
      <w:spacing w:after="100" w:line="259" w:lineRule="auto"/>
      <w:ind w:left="880"/>
      <w:jc w:val="left"/>
    </w:pPr>
    <w:rPr>
      <w:rFonts w:asciiTheme="minorHAnsi" w:cstheme="minorBidi" w:eastAsiaTheme="minorEastAsia" w:hAnsiTheme="minorHAnsi"/>
      <w:lang w:eastAsia="es-CL"/>
    </w:rPr>
  </w:style>
  <w:style w:type="paragraph" w:styleId="TDC6">
    <w:name w:val="toc 6"/>
    <w:basedOn w:val="Normal"/>
    <w:next w:val="Normal"/>
    <w:autoRedefine w:val="1"/>
    <w:uiPriority w:val="39"/>
    <w:unhideWhenUsed w:val="1"/>
    <w:rsid w:val="00081844"/>
    <w:pPr>
      <w:spacing w:after="100" w:line="259" w:lineRule="auto"/>
      <w:ind w:left="1100"/>
      <w:jc w:val="left"/>
    </w:pPr>
    <w:rPr>
      <w:rFonts w:asciiTheme="minorHAnsi" w:cstheme="minorBidi" w:eastAsiaTheme="minorEastAsia" w:hAnsiTheme="minorHAnsi"/>
      <w:lang w:eastAsia="es-CL"/>
    </w:rPr>
  </w:style>
  <w:style w:type="paragraph" w:styleId="TDC7">
    <w:name w:val="toc 7"/>
    <w:basedOn w:val="Normal"/>
    <w:next w:val="Normal"/>
    <w:autoRedefine w:val="1"/>
    <w:uiPriority w:val="39"/>
    <w:unhideWhenUsed w:val="1"/>
    <w:rsid w:val="00081844"/>
    <w:pPr>
      <w:spacing w:after="100" w:line="259" w:lineRule="auto"/>
      <w:ind w:left="1320"/>
      <w:jc w:val="left"/>
    </w:pPr>
    <w:rPr>
      <w:rFonts w:asciiTheme="minorHAnsi" w:cstheme="minorBidi" w:eastAsiaTheme="minorEastAsia" w:hAnsiTheme="minorHAnsi"/>
      <w:lang w:eastAsia="es-CL"/>
    </w:rPr>
  </w:style>
  <w:style w:type="paragraph" w:styleId="TDC8">
    <w:name w:val="toc 8"/>
    <w:basedOn w:val="Normal"/>
    <w:next w:val="Normal"/>
    <w:autoRedefine w:val="1"/>
    <w:uiPriority w:val="39"/>
    <w:unhideWhenUsed w:val="1"/>
    <w:rsid w:val="00081844"/>
    <w:pPr>
      <w:spacing w:after="100" w:line="259" w:lineRule="auto"/>
      <w:ind w:left="1540"/>
      <w:jc w:val="left"/>
    </w:pPr>
    <w:rPr>
      <w:rFonts w:asciiTheme="minorHAnsi" w:cstheme="minorBidi" w:eastAsiaTheme="minorEastAsia" w:hAnsiTheme="minorHAnsi"/>
      <w:lang w:eastAsia="es-CL"/>
    </w:rPr>
  </w:style>
  <w:style w:type="paragraph" w:styleId="TDC9">
    <w:name w:val="toc 9"/>
    <w:basedOn w:val="Normal"/>
    <w:next w:val="Normal"/>
    <w:autoRedefine w:val="1"/>
    <w:uiPriority w:val="39"/>
    <w:unhideWhenUsed w:val="1"/>
    <w:rsid w:val="00081844"/>
    <w:pPr>
      <w:spacing w:after="100" w:line="259" w:lineRule="auto"/>
      <w:ind w:left="1760"/>
      <w:jc w:val="left"/>
    </w:pPr>
    <w:rPr>
      <w:rFonts w:asciiTheme="minorHAnsi" w:cstheme="minorBidi" w:eastAsiaTheme="minorEastAsia" w:hAnsiTheme="minorHAnsi"/>
      <w:lang w:eastAsia="es-CL"/>
    </w:rPr>
  </w:style>
  <w:style w:type="table" w:styleId="Tablanormal5">
    <w:name w:val="Plain Table 5"/>
    <w:basedOn w:val="Tablanormal"/>
    <w:uiPriority w:val="45"/>
    <w:rsid w:val="00713228"/>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Descripcin">
    <w:name w:val="caption"/>
    <w:basedOn w:val="Normal"/>
    <w:next w:val="Normal"/>
    <w:uiPriority w:val="35"/>
    <w:unhideWhenUsed w:val="1"/>
    <w:qFormat w:val="1"/>
    <w:rsid w:val="007E75CF"/>
    <w:pPr>
      <w:spacing w:after="200"/>
      <w:jc w:val="center"/>
    </w:pPr>
    <w:rPr>
      <w:rFonts w:ascii="Verdana" w:hAnsi="Verdana" w:cstheme="minorBidi" w:eastAsiaTheme="minorHAnsi"/>
      <w:sz w:val="20"/>
      <w:szCs w:val="20"/>
      <w:lang w:eastAsia="en-US"/>
    </w:rPr>
  </w:style>
  <w:style w:type="character" w:styleId="Ttulodellibro">
    <w:name w:val="Book Title"/>
    <w:basedOn w:val="Fuentedeprrafopredeter"/>
    <w:uiPriority w:val="33"/>
    <w:qFormat w:val="1"/>
    <w:rsid w:val="00D6518E"/>
    <w:rPr>
      <w:b w:val="1"/>
      <w:bCs w:val="1"/>
      <w:i w:val="1"/>
      <w:iCs w:val="1"/>
      <w:spacing w:val="5"/>
    </w:rPr>
  </w:style>
  <w:style w:type="character" w:styleId="cf01" w:customStyle="1">
    <w:name w:val="cf01"/>
    <w:basedOn w:val="Fuentedeprrafopredeter"/>
    <w:rsid w:val="00744643"/>
    <w:rPr>
      <w:rFonts w:ascii="Segoe UI" w:cs="Segoe UI" w:hAnsi="Segoe UI" w:hint="default"/>
      <w:sz w:val="18"/>
      <w:szCs w:val="18"/>
    </w:rPr>
  </w:style>
  <w:style w:type="table" w:styleId="TableNormal0" w:customStyle="1">
    <w:name w:val="Table Normal"/>
    <w:uiPriority w:val="2"/>
    <w:semiHidden w:val="1"/>
    <w:unhideWhenUsed w:val="1"/>
    <w:qFormat w:val="1"/>
    <w:rsid w:val="00644F8D"/>
    <w:pPr>
      <w:widowControl w:val="0"/>
      <w:autoSpaceDE w:val="0"/>
      <w:autoSpaceDN w:val="0"/>
    </w:pPr>
    <w:rPr>
      <w:lang w:val="en-US"/>
    </w:rPr>
    <w:tblPr>
      <w:tblInd w:w="0.0" w:type="dxa"/>
      <w:tblCellMar>
        <w:top w:w="0.0" w:type="dxa"/>
        <w:left w:w="0.0" w:type="dxa"/>
        <w:bottom w:w="0.0" w:type="dxa"/>
        <w:right w:w="0.0" w:type="dxa"/>
      </w:tblCellMar>
    </w:tblPr>
  </w:style>
  <w:style w:type="paragraph" w:styleId="TableParagraph" w:customStyle="1">
    <w:name w:val="Table Paragraph"/>
    <w:basedOn w:val="Normal"/>
    <w:uiPriority w:val="1"/>
    <w:qFormat w:val="1"/>
    <w:rsid w:val="00644F8D"/>
    <w:pPr>
      <w:widowControl w:val="0"/>
      <w:autoSpaceDE w:val="0"/>
      <w:autoSpaceDN w:val="0"/>
      <w:jc w:val="left"/>
    </w:pPr>
    <w:rPr>
      <w:rFonts w:ascii="Verdana" w:cs="Verdana" w:eastAsia="Verdana" w:hAnsi="Verdana"/>
      <w:lang w:eastAsia="en-US"/>
    </w:rPr>
  </w:style>
  <w:style w:type="character" w:styleId="Mencinsinresolver">
    <w:name w:val="Unresolved Mention"/>
    <w:basedOn w:val="Fuentedeprrafopredeter"/>
    <w:uiPriority w:val="99"/>
    <w:semiHidden w:val="1"/>
    <w:unhideWhenUsed w:val="1"/>
    <w:rsid w:val="00A95AB6"/>
    <w:rPr>
      <w:color w:val="605e5c"/>
      <w:shd w:color="auto" w:fill="e1dfdd" w:val="clear"/>
    </w:rPr>
  </w:style>
  <w:style w:type="character" w:styleId="Referenciaintensa">
    <w:name w:val="Intense Reference"/>
    <w:uiPriority w:val="32"/>
    <w:qFormat w:val="1"/>
    <w:rsid w:val="00272049"/>
    <w:rPr>
      <w:rFonts w:ascii="Verdana" w:hAnsi="Verdana"/>
      <w:iCs w:val="1"/>
      <w:color w:val="4472c4" w:themeColor="accent1"/>
      <w:sz w:val="22"/>
      <w:szCs w:val="22"/>
      <w:u w:val="single"/>
    </w:rPr>
  </w:style>
  <w:style w:type="paragraph" w:styleId="Citadestacada">
    <w:name w:val="Intense Quote"/>
    <w:basedOn w:val="Normal"/>
    <w:next w:val="Normal"/>
    <w:link w:val="CitadestacadaCar"/>
    <w:uiPriority w:val="30"/>
    <w:qFormat w:val="1"/>
    <w:rsid w:val="00FB1F45"/>
    <w:pPr>
      <w:pBdr>
        <w:top w:color="4472c4" w:space="10" w:sz="4" w:themeColor="accent1" w:val="single"/>
        <w:bottom w:color="4472c4" w:space="10" w:sz="4" w:themeColor="accent1" w:val="single"/>
      </w:pBdr>
      <w:spacing w:after="360" w:before="360"/>
      <w:ind w:left="864" w:right="864"/>
      <w:jc w:val="center"/>
    </w:pPr>
    <w:rPr>
      <w:i w:val="1"/>
      <w:iCs w:val="1"/>
      <w:color w:val="4472c4" w:themeColor="accent1"/>
    </w:rPr>
  </w:style>
  <w:style w:type="character" w:styleId="CitadestacadaCar" w:customStyle="1">
    <w:name w:val="Cita destacada Car"/>
    <w:basedOn w:val="Fuentedeprrafopredeter"/>
    <w:link w:val="Citadestacada"/>
    <w:uiPriority w:val="30"/>
    <w:rsid w:val="00FB1F45"/>
    <w:rPr>
      <w:rFonts w:ascii="Arial" w:cs="Arial" w:eastAsia="Times New Roman" w:hAnsi="Arial"/>
      <w:i w:val="1"/>
      <w:iCs w:val="1"/>
      <w:color w:val="4472c4" w:themeColor="accent1"/>
      <w:lang w:eastAsia="es-ES_tradnl" w:val="es-ES"/>
    </w:rPr>
  </w:style>
  <w:style w:type="character" w:styleId="nfasisintenso">
    <w:name w:val="Intense Emphasis"/>
    <w:basedOn w:val="Fuentedeprrafopredeter"/>
    <w:uiPriority w:val="21"/>
    <w:qFormat w:val="1"/>
    <w:rsid w:val="00FB1F45"/>
    <w:rPr>
      <w:i w:val="1"/>
      <w:iCs w:val="1"/>
      <w:color w:val="4472c4" w:themeColor="accent1"/>
    </w:rPr>
  </w:style>
  <w:style w:type="character" w:styleId="Textodelmarcadordeposicin">
    <w:name w:val="Placeholder Text"/>
    <w:basedOn w:val="Fuentedeprrafopredeter"/>
    <w:uiPriority w:val="99"/>
    <w:semiHidden w:val="1"/>
    <w:rsid w:val="003B6B8C"/>
    <w:rPr>
      <w:color w:val="808080"/>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rPr>
      <w:rFonts w:ascii="Calibri" w:cs="Calibri" w:eastAsia="Calibri" w:hAnsi="Calibri"/>
    </w:rPr>
    <w:tblPr>
      <w:tblStyleRowBandSize w:val="1"/>
      <w:tblStyleColBandSize w:val="1"/>
      <w:tblCellMar>
        <w:left w:w="108.0" w:type="dxa"/>
        <w:right w:w="108.0" w:type="dxa"/>
      </w:tblCellMar>
    </w:tblPr>
    <w:tblStylePr w:type="firstRow">
      <w:rPr>
        <w:rFonts w:ascii="Calibri" w:cs="Calibri" w:eastAsia="Calibri" w:hAnsi="Calibri"/>
        <w:i w:val="1"/>
        <w:sz w:val="26"/>
        <w:szCs w:val="26"/>
      </w:rPr>
      <w:tblPr/>
      <w:tcPr>
        <w:tcBorders>
          <w:bottom w:color="7f7f7f" w:space="0" w:sz="4" w:val="single"/>
        </w:tcBorders>
        <w:shd w:color="auto" w:fill="ffffff" w:val="clear"/>
      </w:tcPr>
    </w:tblStylePr>
    <w:tblStylePr w:type="lastRow">
      <w:rPr>
        <w:rFonts w:ascii="Calibri" w:cs="Calibri" w:eastAsia="Calibri" w:hAnsi="Calibri"/>
        <w:i w:val="1"/>
        <w:sz w:val="26"/>
        <w:szCs w:val="26"/>
      </w:rPr>
      <w:tblPr/>
      <w:tcPr>
        <w:tcBorders>
          <w:top w:color="7f7f7f" w:space="0" w:sz="4" w:val="single"/>
        </w:tcBorders>
        <w:shd w:color="auto" w:fill="ffffff" w:val="clear"/>
      </w:tcPr>
    </w:tblStylePr>
    <w:tblStylePr w:type="firstCol">
      <w:pPr>
        <w:jc w:val="right"/>
      </w:pPr>
      <w:rPr>
        <w:rFonts w:ascii="Calibri" w:cs="Calibri" w:eastAsia="Calibri" w:hAnsi="Calibri"/>
        <w:i w:val="1"/>
        <w:sz w:val="26"/>
        <w:szCs w:val="26"/>
      </w:rPr>
      <w:tblPr/>
      <w:tcPr>
        <w:tcBorders>
          <w:right w:color="7f7f7f" w:space="0" w:sz="4" w:val="single"/>
        </w:tcBorders>
        <w:shd w:color="auto" w:fill="ffffff" w:val="clear"/>
      </w:tcPr>
    </w:tblStylePr>
    <w:tblStylePr w:type="lastCol">
      <w:rPr>
        <w:rFonts w:ascii="Calibri" w:cs="Calibri" w:eastAsia="Calibri" w:hAnsi="Calibri"/>
        <w:i w:val="1"/>
        <w:sz w:val="26"/>
        <w:szCs w:val="26"/>
      </w:rPr>
      <w:tblPr/>
      <w:tcPr>
        <w:tcBorders>
          <w:left w:color="7f7f7f" w:space="0" w:sz="4" w:val="single"/>
        </w:tcBorders>
        <w:shd w:color="auto" w:fill="ffffff" w:val="clear"/>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a3" w:customStyle="1">
    <w:basedOn w:val="TableNormal0"/>
    <w:tblPr>
      <w:tblStyleRowBandSize w:val="1"/>
      <w:tblStyleColBandSize w:val="1"/>
      <w:tblCellMar>
        <w:left w:w="115.0" w:type="dxa"/>
        <w:right w:w="115.0" w:type="dxa"/>
      </w:tblCellMar>
    </w:tblPr>
  </w:style>
  <w:style w:type="table" w:styleId="a4" w:customStyle="1">
    <w:basedOn w:val="TableNormal0"/>
    <w:tblPr>
      <w:tblStyleRowBandSize w:val="1"/>
      <w:tblStyleColBandSize w:val="1"/>
      <w:tblCellMar>
        <w:left w:w="115.0" w:type="dxa"/>
        <w:right w:w="115.0" w:type="dxa"/>
      </w:tblCellMar>
    </w:tblPr>
  </w:style>
  <w:style w:type="table" w:styleId="a5" w:customStyle="1">
    <w:basedOn w:val="TableNormal0"/>
    <w:tblPr>
      <w:tblStyleRowBandSize w:val="1"/>
      <w:tblStyleColBandSize w:val="1"/>
      <w:tblCellMar>
        <w:left w:w="115.0" w:type="dxa"/>
        <w:right w:w="115.0" w:type="dxa"/>
      </w:tblCellMar>
    </w:tbl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rPr>
      <w:rFonts w:ascii="Calibri" w:cs="Calibri" w:eastAsia="Calibri" w:hAnsi="Calibri"/>
    </w:rPr>
    <w:tblPr>
      <w:tblStyleRowBandSize w:val="1"/>
      <w:tblStyleColBandSize w:val="1"/>
      <w:tblCellMar>
        <w:left w:w="108.0" w:type="dxa"/>
        <w:right w:w="108.0" w:type="dxa"/>
      </w:tblCellMar>
    </w:tblPr>
  </w:style>
  <w:style w:type="table" w:styleId="a9" w:customStyle="1">
    <w:basedOn w:val="TableNormal0"/>
    <w:tblPr>
      <w:tblStyleRowBandSize w:val="1"/>
      <w:tblStyleColBandSize w:val="1"/>
      <w:tblCellMar>
        <w:top w:w="100.0" w:type="dxa"/>
        <w:left w:w="100.0" w:type="dxa"/>
        <w:bottom w:w="100.0" w:type="dxa"/>
        <w:right w:w="100.0" w:type="dxa"/>
      </w:tblCellMar>
    </w:tblPr>
  </w:style>
  <w:style w:type="table" w:styleId="aa" w:customStyle="1">
    <w:basedOn w:val="TableNormal0"/>
    <w:tblPr>
      <w:tblStyleRowBandSize w:val="1"/>
      <w:tblStyleColBandSize w:val="1"/>
      <w:tblCellMar>
        <w:left w:w="70.0" w:type="dxa"/>
        <w:right w:w="70.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70.0" w:type="dxa"/>
        <w:right w:w="70.0" w:type="dxa"/>
      </w:tblCellMar>
    </w:tblPr>
  </w:style>
  <w:style w:type="table" w:styleId="ad" w:customStyle="1">
    <w:basedOn w:val="TableNormal0"/>
    <w:tblPr>
      <w:tblStyleRowBandSize w:val="1"/>
      <w:tblStyleColBandSize w:val="1"/>
      <w:tblCellMar>
        <w:left w:w="70.0" w:type="dxa"/>
        <w:right w:w="70.0" w:type="dxa"/>
      </w:tblCellMar>
    </w:tblPr>
  </w:style>
  <w:style w:type="table" w:styleId="ae" w:customStyle="1">
    <w:basedOn w:val="TableNormal0"/>
    <w:tblPr>
      <w:tblStyleRowBandSize w:val="1"/>
      <w:tblStyleColBandSize w:val="1"/>
      <w:tblCellMar>
        <w:left w:w="115.0" w:type="dxa"/>
        <w:right w:w="115.0" w:type="dxa"/>
      </w:tblCellMar>
    </w:tblPr>
  </w:style>
  <w:style w:type="table" w:styleId="af" w:customStyle="1">
    <w:basedOn w:val="TableNormal0"/>
    <w:tblPr>
      <w:tblStyleRowBandSize w:val="1"/>
      <w:tblStyleColBandSize w:val="1"/>
      <w:tblCellMar>
        <w:left w:w="70.0" w:type="dxa"/>
        <w:right w:w="70.0" w:type="dxa"/>
      </w:tblCellMar>
    </w:tblPr>
  </w:style>
  <w:style w:type="table" w:styleId="af0" w:customStyle="1">
    <w:basedOn w:val="TableNormal0"/>
    <w:tblPr>
      <w:tblStyleRowBandSize w:val="1"/>
      <w:tblStyleColBandSize w:val="1"/>
      <w:tblCellMar>
        <w:left w:w="115.0" w:type="dxa"/>
        <w:right w:w="115.0" w:type="dxa"/>
      </w:tblCellMar>
    </w:tblPr>
  </w:style>
  <w:style w:type="table" w:styleId="af1" w:customStyle="1">
    <w:basedOn w:val="TableNormal0"/>
    <w:tblPr>
      <w:tblStyleRowBandSize w:val="1"/>
      <w:tblStyleColBandSize w:val="1"/>
      <w:tblCellMar>
        <w:left w:w="70.0" w:type="dxa"/>
        <w:right w:w="70.0" w:type="dxa"/>
      </w:tblCellMar>
    </w:tblPr>
  </w:style>
  <w:style w:type="table" w:styleId="af2" w:customStyle="1">
    <w:basedOn w:val="TableNormal0"/>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left w:w="70.0" w:type="dxa"/>
        <w:right w:w="70.0" w:type="dxa"/>
      </w:tblCellMar>
    </w:tblPr>
  </w:style>
  <w:style w:type="table" w:styleId="af4" w:customStyle="1">
    <w:basedOn w:val="TableNormal0"/>
    <w:tblPr>
      <w:tblStyleRowBandSize w:val="1"/>
      <w:tblStyleColBandSize w:val="1"/>
      <w:tblCellMar>
        <w:left w:w="115.0" w:type="dxa"/>
        <w:right w:w="115.0" w:type="dxa"/>
      </w:tblCellMar>
    </w:tblPr>
  </w:style>
  <w:style w:type="table" w:styleId="af5" w:customStyle="1">
    <w:basedOn w:val="TableNormal0"/>
    <w:tblPr>
      <w:tblStyleRowBandSize w:val="1"/>
      <w:tblStyleColBandSize w:val="1"/>
      <w:tblCellMar>
        <w:left w:w="70.0" w:type="dxa"/>
        <w:right w:w="70.0" w:type="dxa"/>
      </w:tblCellMar>
    </w:tblPr>
  </w:style>
  <w:style w:type="table" w:styleId="af6" w:customStyle="1">
    <w:basedOn w:val="TableNormal0"/>
    <w:tblPr>
      <w:tblStyleRowBandSize w:val="1"/>
      <w:tblStyleColBandSize w:val="1"/>
      <w:tblCellMar>
        <w:left w:w="115.0" w:type="dxa"/>
        <w:right w:w="115.0" w:type="dxa"/>
      </w:tblCellMar>
    </w:tblPr>
  </w:style>
  <w:style w:type="table" w:styleId="af7" w:customStyle="1">
    <w:basedOn w:val="TableNormal0"/>
    <w:tblPr>
      <w:tblStyleRowBandSize w:val="1"/>
      <w:tblStyleColBandSize w:val="1"/>
      <w:tblCellMar>
        <w:left w:w="70.0" w:type="dxa"/>
        <w:right w:w="70.0" w:type="dxa"/>
      </w:tblCellMar>
    </w:tblPr>
  </w:style>
  <w:style w:type="table" w:styleId="af8" w:customStyle="1">
    <w:basedOn w:val="TableNormal0"/>
    <w:tblPr>
      <w:tblStyleRowBandSize w:val="1"/>
      <w:tblStyleColBandSize w:val="1"/>
      <w:tblCellMar>
        <w:top w:w="100.0" w:type="dxa"/>
        <w:left w:w="100.0" w:type="dxa"/>
        <w:bottom w:w="100.0" w:type="dxa"/>
        <w:right w:w="100.0" w:type="dxa"/>
      </w:tblCellMar>
    </w:tblPr>
  </w:style>
  <w:style w:type="table" w:styleId="af9" w:customStyle="1">
    <w:basedOn w:val="TableNormal0"/>
    <w:tblPr>
      <w:tblStyleRowBandSize w:val="1"/>
      <w:tblStyleColBandSize w:val="1"/>
      <w:tblCellMar>
        <w:left w:w="70.0" w:type="dxa"/>
        <w:right w:w="70.0" w:type="dxa"/>
      </w:tblCellMar>
    </w:tblPr>
  </w:style>
  <w:style w:type="table" w:styleId="afa" w:customStyle="1">
    <w:basedOn w:val="TableNormal0"/>
    <w:tblPr>
      <w:tblStyleRowBandSize w:val="1"/>
      <w:tblStyleColBandSize w:val="1"/>
      <w:tblCellMar>
        <w:left w:w="70.0" w:type="dxa"/>
        <w:right w:w="70.0" w:type="dxa"/>
      </w:tblCellMar>
    </w:tblPr>
  </w:style>
  <w:style w:type="table" w:styleId="afb" w:customStyle="1">
    <w:basedOn w:val="TableNormal0"/>
    <w:tblPr>
      <w:tblStyleRowBandSize w:val="1"/>
      <w:tblStyleColBandSize w:val="1"/>
      <w:tblCellMar>
        <w:left w:w="115.0" w:type="dxa"/>
        <w:right w:w="115.0" w:type="dxa"/>
      </w:tblCellMar>
    </w:tblPr>
  </w:style>
  <w:style w:type="table" w:styleId="afc" w:customStyle="1">
    <w:basedOn w:val="TableNormal0"/>
    <w:tblPr>
      <w:tblStyleRowBandSize w:val="1"/>
      <w:tblStyleColBandSize w:val="1"/>
      <w:tblCellMar>
        <w:left w:w="70.0" w:type="dxa"/>
        <w:right w:w="70.0" w:type="dxa"/>
      </w:tblCellMar>
    </w:tblPr>
  </w:style>
  <w:style w:type="table" w:styleId="afd" w:customStyle="1">
    <w:basedOn w:val="TableNormal0"/>
    <w:tblPr>
      <w:tblStyleRowBandSize w:val="1"/>
      <w:tblStyleColBandSize w:val="1"/>
      <w:tblCellMar>
        <w:left w:w="115.0" w:type="dxa"/>
        <w:right w:w="115.0" w:type="dxa"/>
      </w:tblCellMar>
    </w:tblPr>
  </w:style>
  <w:style w:type="table" w:styleId="afe" w:customStyle="1">
    <w:basedOn w:val="TableNormal0"/>
    <w:tblPr>
      <w:tblStyleRowBandSize w:val="1"/>
      <w:tblStyleColBandSize w:val="1"/>
      <w:tblCellMar>
        <w:left w:w="70.0" w:type="dxa"/>
        <w:right w:w="70.0" w:type="dxa"/>
      </w:tblCellMar>
    </w:tblPr>
  </w:style>
  <w:style w:type="table" w:styleId="aff" w:customStyle="1">
    <w:basedOn w:val="TableNormal0"/>
    <w:tblPr>
      <w:tblStyleRowBandSize w:val="1"/>
      <w:tblStyleColBandSize w:val="1"/>
      <w:tblCellMar>
        <w:left w:w="115.0" w:type="dxa"/>
        <w:right w:w="115.0" w:type="dxa"/>
      </w:tblCellMar>
    </w:tblPr>
  </w:style>
  <w:style w:type="table" w:styleId="aff0" w:customStyle="1">
    <w:basedOn w:val="TableNormal0"/>
    <w:rPr>
      <w:rFonts w:ascii="Calibri" w:cs="Calibri" w:eastAsia="Calibri" w:hAnsi="Calibri"/>
    </w:rPr>
    <w:tblPr>
      <w:tblStyleRowBandSize w:val="1"/>
      <w:tblStyleColBandSize w:val="1"/>
      <w:tblCellMar>
        <w:left w:w="108.0" w:type="dxa"/>
        <w:right w:w="108.0" w:type="dxa"/>
      </w:tblCellMar>
    </w:tblPr>
  </w:style>
  <w:style w:type="table" w:styleId="aff1" w:customStyle="1">
    <w:basedOn w:val="TableNormal0"/>
    <w:tblPr>
      <w:tblStyleRowBandSize w:val="1"/>
      <w:tblStyleColBandSize w:val="1"/>
    </w:tblPr>
  </w:style>
  <w:style w:type="table" w:styleId="aff2" w:customStyle="1">
    <w:basedOn w:val="TableNormal0"/>
    <w:tblPr>
      <w:tblStyleRowBandSize w:val="1"/>
      <w:tblStyleColBandSize w:val="1"/>
      <w:tblCellMar>
        <w:left w:w="70.0" w:type="dxa"/>
        <w:right w:w="70.0" w:type="dxa"/>
      </w:tblCellMar>
    </w:tblPr>
  </w:style>
  <w:style w:type="table" w:styleId="aff3" w:customStyle="1">
    <w:basedOn w:val="TableNormal0"/>
    <w:tblPr>
      <w:tblStyleRowBandSize w:val="1"/>
      <w:tblStyleColBandSize w:val="1"/>
    </w:tblPr>
  </w:style>
  <w:style w:type="table" w:styleId="aff4" w:customStyle="1">
    <w:basedOn w:val="TableNormal0"/>
    <w:tblPr>
      <w:tblStyleRowBandSize w:val="1"/>
      <w:tblStyleColBandSize w:val="1"/>
    </w:tblPr>
  </w:style>
  <w:style w:type="table" w:styleId="aff5" w:customStyle="1">
    <w:basedOn w:val="TableNormal0"/>
    <w:tblPr>
      <w:tblStyleRowBandSize w:val="1"/>
      <w:tblStyleColBandSize w:val="1"/>
      <w:tblCellMar>
        <w:left w:w="70.0" w:type="dxa"/>
        <w:right w:w="70.0" w:type="dxa"/>
      </w:tblCellMar>
    </w:tblPr>
  </w:style>
  <w:style w:type="table" w:styleId="Tablaconcuadrculaclara">
    <w:name w:val="Grid Table Light"/>
    <w:basedOn w:val="Tablanormal"/>
    <w:uiPriority w:val="40"/>
    <w:rsid w:val="00B3310C"/>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Estilo1" w:customStyle="1">
    <w:name w:val="Estilo1"/>
    <w:basedOn w:val="Tablanormal"/>
    <w:uiPriority w:val="99"/>
    <w:rsid w:val="002E3223"/>
    <w:pPr>
      <w:jc w:val="left"/>
    </w:pPr>
    <w:tblPr/>
  </w:style>
  <w:style w:type="paragraph" w:styleId="Textonotaalfinal">
    <w:name w:val="endnote text"/>
    <w:basedOn w:val="Normal"/>
    <w:link w:val="TextonotaalfinalCar"/>
    <w:uiPriority w:val="99"/>
    <w:semiHidden w:val="1"/>
    <w:unhideWhenUsed w:val="1"/>
    <w:rsid w:val="00521D0D"/>
    <w:rPr>
      <w:sz w:val="20"/>
      <w:szCs w:val="20"/>
    </w:rPr>
  </w:style>
  <w:style w:type="character" w:styleId="TextonotaalfinalCar" w:customStyle="1">
    <w:name w:val="Texto nota al final Car"/>
    <w:basedOn w:val="Fuentedeprrafopredeter"/>
    <w:link w:val="Textonotaalfinal"/>
    <w:uiPriority w:val="99"/>
    <w:semiHidden w:val="1"/>
    <w:rsid w:val="00521D0D"/>
    <w:rPr>
      <w:rFonts w:eastAsia="Times New Roman"/>
      <w:sz w:val="20"/>
      <w:szCs w:val="20"/>
      <w:lang w:eastAsia="es-ES_tradnl" w:val="es-CL"/>
    </w:rPr>
  </w:style>
  <w:style w:type="character" w:styleId="Refdenotaalfinal">
    <w:name w:val="endnote reference"/>
    <w:basedOn w:val="Fuentedeprrafopredeter"/>
    <w:uiPriority w:val="99"/>
    <w:semiHidden w:val="1"/>
    <w:unhideWhenUsed w:val="1"/>
    <w:rsid w:val="00521D0D"/>
    <w:rPr>
      <w:vertAlign w:val="superscript"/>
    </w:rPr>
  </w:style>
  <w:style w:type="table" w:styleId="Table1">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
    <w:basedOn w:val="TableNormal"/>
    <w:pPr>
      <w:jc w:val="left"/>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tblStylePr w:type="band1Horz">
      <w:tcPr>
        <w:shd w:fill="f2f2f2" w:val="clear"/>
      </w:tcPr>
    </w:tblStylePr>
    <w:tblStylePr w:type="band1Vert">
      <w:tcPr>
        <w:shd w:fill="f2f2f2" w:val="clear"/>
      </w:tcPr>
    </w:tblStylePr>
    <w:tblStylePr w:type="firstCol">
      <w:pPr>
        <w:jc w:val="right"/>
      </w:pPr>
      <w:rPr>
        <w:rFonts w:ascii="Calibri" w:cs="Calibri" w:eastAsia="Calibri" w:hAnsi="Calibri"/>
        <w:i w:val="1"/>
        <w:sz w:val="26"/>
        <w:szCs w:val="26"/>
      </w:rPr>
      <w:tcPr>
        <w:tcBorders>
          <w:right w:color="7f7f7f" w:space="0" w:sz="4" w:val="single"/>
        </w:tcBorders>
        <w:shd w:fill="ffffff" w:val="clear"/>
      </w:tcPr>
    </w:tblStylePr>
    <w:tblStylePr w:type="firstRow">
      <w:rPr>
        <w:rFonts w:ascii="Calibri" w:cs="Calibri" w:eastAsia="Calibri" w:hAnsi="Calibri"/>
        <w:i w:val="1"/>
        <w:sz w:val="26"/>
        <w:szCs w:val="26"/>
      </w:rPr>
      <w:tcPr>
        <w:tcBorders>
          <w:bottom w:color="7f7f7f" w:space="0" w:sz="4" w:val="single"/>
        </w:tcBorders>
        <w:shd w:fill="ffffff" w:val="clear"/>
      </w:tcPr>
    </w:tblStylePr>
    <w:tblStylePr w:type="lastCol">
      <w:rPr>
        <w:rFonts w:ascii="Calibri" w:cs="Calibri" w:eastAsia="Calibri" w:hAnsi="Calibri"/>
        <w:i w:val="1"/>
        <w:sz w:val="26"/>
        <w:szCs w:val="26"/>
      </w:rPr>
      <w:tcPr>
        <w:tcBorders>
          <w:left w:color="7f7f7f" w:space="0" w:sz="4" w:val="single"/>
        </w:tcBorders>
        <w:shd w:fill="ffffff" w:val="clear"/>
      </w:tcPr>
    </w:tblStylePr>
    <w:tblStylePr w:type="lastRow">
      <w:rPr>
        <w:rFonts w:ascii="Calibri" w:cs="Calibri" w:eastAsia="Calibri" w:hAnsi="Calibri"/>
        <w:i w:val="1"/>
        <w:sz w:val="26"/>
        <w:szCs w:val="26"/>
      </w:rPr>
      <w:tcPr>
        <w:tcBorders>
          <w:top w:color="7f7f7f" w:space="0" w:sz="4" w:val="single"/>
        </w:tcBorders>
        <w:shd w:fill="ffffff" w:val="clear"/>
      </w:tcPr>
    </w:tblStylePr>
    <w:tblStylePr w:type="neCell">
      <w:tcPr>
        <w:tcBorders>
          <w:left w:color="000000" w:space="0" w:sz="0" w:val="nil"/>
        </w:tcBorders>
      </w:tcPr>
    </w:tblStylePr>
    <w:tblStylePr w:type="nwCell">
      <w:tcPr>
        <w:tcBorders>
          <w:right w:color="000000" w:space="0" w:sz="0" w:val="nil"/>
        </w:tcBorders>
      </w:tcPr>
    </w:tblStylePr>
    <w:tblStylePr w:type="seCell">
      <w:tcPr>
        <w:tcBorders>
          <w:left w:color="000000" w:space="0" w:sz="0" w:val="nil"/>
        </w:tcBorders>
      </w:tcPr>
    </w:tblStylePr>
    <w:tblStylePr w:type="swCell">
      <w:tcPr>
        <w:tcBorders>
          <w:right w:color="000000" w:space="0" w:sz="0" w:val="nil"/>
        </w:tcBorders>
      </w:tcPr>
    </w:tblStylePr>
  </w:style>
  <w:style w:type="table" w:styleId="Table4">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5">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6">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7">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8">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9">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0">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1">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2">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3">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4">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5">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6">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7">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8">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9">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6">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7">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8">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9">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30">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31">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32">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33">
    <w:basedOn w:val="TableNormal"/>
    <w:tblPr>
      <w:tblStyleRowBandSize w:val="1"/>
      <w:tblStyleColBandSize w:val="1"/>
      <w:tblCellMar>
        <w:top w:w="0.0" w:type="dxa"/>
        <w:left w:w="70.0" w:type="dxa"/>
        <w:bottom w:w="0.0" w:type="dxa"/>
        <w:right w:w="70.0" w:type="dxa"/>
      </w:tblCellMar>
    </w:tblPr>
  </w:style>
  <w:style w:type="table" w:styleId="Table34">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35">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36">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37">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38">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
    <w:basedOn w:val="TableNormal"/>
    <w:pPr>
      <w:jc w:val="left"/>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tblStylePr w:type="band1Horz">
      <w:tcPr>
        <w:shd w:fill="f2f2f2" w:val="clear"/>
      </w:tcPr>
    </w:tblStylePr>
    <w:tblStylePr w:type="band1Vert">
      <w:tcPr>
        <w:shd w:fill="f2f2f2" w:val="clear"/>
      </w:tcPr>
    </w:tblStylePr>
    <w:tblStylePr w:type="firstCol">
      <w:pPr>
        <w:jc w:val="right"/>
      </w:pPr>
      <w:rPr>
        <w:rFonts w:ascii="Calibri" w:cs="Calibri" w:eastAsia="Calibri" w:hAnsi="Calibri"/>
        <w:i w:val="1"/>
        <w:sz w:val="26"/>
        <w:szCs w:val="26"/>
      </w:rPr>
      <w:tcPr>
        <w:tcBorders>
          <w:right w:color="7f7f7f" w:space="0" w:sz="4" w:val="single"/>
        </w:tcBorders>
        <w:shd w:fill="ffffff" w:val="clear"/>
      </w:tcPr>
    </w:tblStylePr>
    <w:tblStylePr w:type="firstRow">
      <w:rPr>
        <w:rFonts w:ascii="Calibri" w:cs="Calibri" w:eastAsia="Calibri" w:hAnsi="Calibri"/>
        <w:i w:val="1"/>
        <w:sz w:val="26"/>
        <w:szCs w:val="26"/>
      </w:rPr>
      <w:tcPr>
        <w:tcBorders>
          <w:bottom w:color="7f7f7f" w:space="0" w:sz="4" w:val="single"/>
        </w:tcBorders>
        <w:shd w:fill="ffffff" w:val="clear"/>
      </w:tcPr>
    </w:tblStylePr>
    <w:tblStylePr w:type="lastCol">
      <w:rPr>
        <w:rFonts w:ascii="Calibri" w:cs="Calibri" w:eastAsia="Calibri" w:hAnsi="Calibri"/>
        <w:i w:val="1"/>
        <w:sz w:val="26"/>
        <w:szCs w:val="26"/>
      </w:rPr>
      <w:tcPr>
        <w:tcBorders>
          <w:left w:color="7f7f7f" w:space="0" w:sz="4" w:val="single"/>
        </w:tcBorders>
        <w:shd w:fill="ffffff" w:val="clear"/>
      </w:tcPr>
    </w:tblStylePr>
    <w:tblStylePr w:type="lastRow">
      <w:rPr>
        <w:rFonts w:ascii="Calibri" w:cs="Calibri" w:eastAsia="Calibri" w:hAnsi="Calibri"/>
        <w:i w:val="1"/>
        <w:sz w:val="26"/>
        <w:szCs w:val="26"/>
      </w:rPr>
      <w:tcPr>
        <w:tcBorders>
          <w:top w:color="7f7f7f" w:space="0" w:sz="4" w:val="single"/>
        </w:tcBorders>
        <w:shd w:fill="ffffff" w:val="clear"/>
      </w:tcPr>
    </w:tblStylePr>
    <w:tblStylePr w:type="neCell">
      <w:tcPr>
        <w:tcBorders>
          <w:left w:color="000000" w:space="0" w:sz="0" w:val="nil"/>
        </w:tcBorders>
      </w:tcPr>
    </w:tblStylePr>
    <w:tblStylePr w:type="nwCell">
      <w:tcPr>
        <w:tcBorders>
          <w:right w:color="000000" w:space="0" w:sz="0" w:val="nil"/>
        </w:tcBorders>
      </w:tcPr>
    </w:tblStylePr>
    <w:tblStylePr w:type="seCell">
      <w:tcPr>
        <w:tcBorders>
          <w:left w:color="000000" w:space="0" w:sz="0" w:val="nil"/>
        </w:tcBorders>
      </w:tcPr>
    </w:tblStylePr>
    <w:tblStylePr w:type="swCell">
      <w:tcPr>
        <w:tcBorders>
          <w:right w:color="000000" w:space="0" w:sz="0" w:val="nil"/>
        </w:tcBorders>
      </w:tcPr>
    </w:tblStylePr>
  </w:style>
  <w:style w:type="table" w:styleId="Table4">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5">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6">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7">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8">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9">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0">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1">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2">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3">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4">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5">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6">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7">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2">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3">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4">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5">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6">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7">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8">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9">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30">
    <w:basedOn w:val="TableNormal"/>
    <w:tblPr>
      <w:tblStyleRowBandSize w:val="1"/>
      <w:tblStyleColBandSize w:val="1"/>
      <w:tblCellMar>
        <w:top w:w="0.0" w:type="dxa"/>
        <w:left w:w="70.0" w:type="dxa"/>
        <w:bottom w:w="0.0" w:type="dxa"/>
        <w:right w:w="70.0" w:type="dxa"/>
      </w:tblCellMar>
    </w:tblPr>
  </w:style>
  <w:style w:type="table" w:styleId="Table31">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32">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33">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34">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35">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paragraph" w:styleId="Subtitle">
    <w:name w:val="Subtitle"/>
    <w:basedOn w:val="Normal"/>
    <w:next w:val="Normal"/>
    <w:pPr>
      <w:keepNext w:val="1"/>
      <w:keepLines w:val="1"/>
      <w:tabs>
        <w:tab w:val="left" w:leader="none" w:pos="709"/>
      </w:tabs>
      <w:spacing w:after="120" w:before="200" w:line="276" w:lineRule="auto"/>
      <w:ind w:left="3600" w:hanging="720"/>
    </w:pPr>
    <w:rPr>
      <w:b w:val="1"/>
      <w:color w:val="000000"/>
    </w:rPr>
  </w:style>
  <w:style w:type="table" w:styleId="Table1">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2">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3">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4">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 w:type="table" w:styleId="Table5">
    <w:basedOn w:val="TableNormal"/>
    <w:pPr>
      <w:widowControl w:val="0"/>
    </w:pPr>
    <w:rPr>
      <w:rFonts w:ascii="Calibri" w:cs="Calibri" w:eastAsia="Calibri" w:hAnsi="Calibri"/>
    </w:rPr>
    <w:tblPr>
      <w:tblStyleRowBandSize w:val="1"/>
      <w:tblStyleColBandSize w:val="1"/>
      <w:tblCellMar>
        <w:top w:w="100.0" w:type="dxa"/>
        <w:left w:w="70.0" w:type="dxa"/>
        <w:bottom w:w="10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sec.cl" TargetMode="External"/><Relationship Id="rId11" Type="http://schemas.openxmlformats.org/officeDocument/2006/relationships/image" Target="media/image7.png"/><Relationship Id="rId22" Type="http://schemas.openxmlformats.org/officeDocument/2006/relationships/image" Target="media/image13.png"/><Relationship Id="rId10" Type="http://schemas.openxmlformats.org/officeDocument/2006/relationships/image" Target="media/image4.png"/><Relationship Id="rId21" Type="http://schemas.openxmlformats.org/officeDocument/2006/relationships/image" Target="media/image3.png"/><Relationship Id="rId13" Type="http://schemas.openxmlformats.org/officeDocument/2006/relationships/image" Target="media/image9.jpg"/><Relationship Id="rId24" Type="http://schemas.openxmlformats.org/officeDocument/2006/relationships/footer" Target="footer1.xml"/><Relationship Id="rId12" Type="http://schemas.openxmlformats.org/officeDocument/2006/relationships/image" Target="media/image6.jp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1.png"/><Relationship Id="rId15" Type="http://schemas.openxmlformats.org/officeDocument/2006/relationships/image" Target="media/image12.jpg"/><Relationship Id="rId14" Type="http://schemas.openxmlformats.org/officeDocument/2006/relationships/image" Target="media/image2.jpg"/><Relationship Id="rId17" Type="http://schemas.openxmlformats.org/officeDocument/2006/relationships/image" Target="media/image1.jpg"/><Relationship Id="rId16" Type="http://schemas.openxmlformats.org/officeDocument/2006/relationships/image" Target="media/image5.jpg"/><Relationship Id="rId5" Type="http://schemas.openxmlformats.org/officeDocument/2006/relationships/numbering" Target="numbering.xml"/><Relationship Id="rId19" Type="http://schemas.openxmlformats.org/officeDocument/2006/relationships/hyperlink" Target="http://www.sec.cl" TargetMode="External"/><Relationship Id="rId6" Type="http://schemas.openxmlformats.org/officeDocument/2006/relationships/styles" Target="styles.xml"/><Relationship Id="rId18" Type="http://schemas.openxmlformats.org/officeDocument/2006/relationships/image" Target="media/image10.jpg"/><Relationship Id="rId7" Type="http://schemas.openxmlformats.org/officeDocument/2006/relationships/customXml" Target="../customXML/item1.xml"/><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tipbook.iapp.cl/ak/7ba2f4bd8e4ba3715cad4afabda5061914006c38/embed/view/nch3308" TargetMode="External"/><Relationship Id="rId2" Type="http://schemas.openxmlformats.org/officeDocument/2006/relationships/hyperlink" Target="https://docs.google.com/spreadsheets/d/1FtZC-euRafKmt87XD3AzusC4mz_P8T1V/edit?usp=drive_"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Nxu4FTznIzIy1ElYcQvWIdMcDQ==">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2024-07-02T15:06:00Z</dcterms:created>
  <dc:creator>Gabriela Lopez</dc:creator>
</cp:coreProperties>
</file>